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9216"/>
      </w:tblGrid>
      <w:tr w:rsidR="00335464" w:rsidRPr="00BA15D5">
        <w:trPr>
          <w:trHeight w:val="2880"/>
          <w:jc w:val="center"/>
        </w:trPr>
        <w:tc>
          <w:tcPr>
            <w:tcW w:w="5000" w:type="pct"/>
          </w:tcPr>
          <w:p w:rsidR="00335464" w:rsidRPr="00BA15D5" w:rsidRDefault="00335464" w:rsidP="00335464">
            <w:pPr>
              <w:pStyle w:val="NoSpacing"/>
              <w:jc w:val="center"/>
              <w:rPr>
                <w:rFonts w:asciiTheme="majorHAnsi" w:hAnsiTheme="majorHAnsi"/>
                <w:caps/>
              </w:rPr>
            </w:pPr>
          </w:p>
        </w:tc>
      </w:tr>
      <w:tr w:rsidR="00335464" w:rsidRPr="00BA15D5">
        <w:trPr>
          <w:trHeight w:val="1440"/>
          <w:jc w:val="center"/>
        </w:trPr>
        <w:tc>
          <w:tcPr>
            <w:tcW w:w="5000" w:type="pct"/>
            <w:tcBorders>
              <w:bottom w:val="single" w:sz="4" w:space="0" w:color="4F81BD"/>
            </w:tcBorders>
            <w:vAlign w:val="center"/>
          </w:tcPr>
          <w:p w:rsidR="00335464" w:rsidRPr="00BA15D5" w:rsidRDefault="00DB40D4" w:rsidP="003400D1">
            <w:pPr>
              <w:jc w:val="center"/>
              <w:rPr>
                <w:rFonts w:asciiTheme="majorHAnsi" w:hAnsiTheme="majorHAnsi"/>
                <w:b/>
                <w:sz w:val="40"/>
                <w:szCs w:val="40"/>
              </w:rPr>
            </w:pPr>
            <w:r w:rsidRPr="00BA15D5">
              <w:rPr>
                <w:rFonts w:asciiTheme="majorHAnsi" w:hAnsiTheme="majorHAnsi"/>
                <w:b/>
                <w:sz w:val="40"/>
                <w:szCs w:val="40"/>
              </w:rPr>
              <w:t>Monitoring javnosti rada Vlade Srbije</w:t>
            </w:r>
          </w:p>
        </w:tc>
      </w:tr>
      <w:tr w:rsidR="00335464" w:rsidRPr="00BA15D5">
        <w:trPr>
          <w:trHeight w:val="720"/>
          <w:jc w:val="center"/>
        </w:trPr>
        <w:tc>
          <w:tcPr>
            <w:tcW w:w="5000" w:type="pct"/>
            <w:tcBorders>
              <w:top w:val="single" w:sz="4" w:space="0" w:color="4F81BD"/>
            </w:tcBorders>
            <w:vAlign w:val="center"/>
          </w:tcPr>
          <w:p w:rsidR="00BA15D5" w:rsidRPr="00BA15D5" w:rsidRDefault="00BA15D5" w:rsidP="00DB40D4">
            <w:pPr>
              <w:jc w:val="center"/>
              <w:rPr>
                <w:rFonts w:asciiTheme="majorHAnsi" w:hAnsiTheme="majorHAnsi"/>
                <w:b/>
                <w:sz w:val="28"/>
                <w:szCs w:val="28"/>
                <w:lang w:val="pt-BR"/>
              </w:rPr>
            </w:pPr>
          </w:p>
          <w:p w:rsidR="00DB40D4" w:rsidRPr="00BA15D5" w:rsidRDefault="00BA15D5" w:rsidP="00DB40D4">
            <w:pPr>
              <w:jc w:val="center"/>
              <w:rPr>
                <w:rFonts w:asciiTheme="majorHAnsi" w:hAnsiTheme="majorHAnsi"/>
                <w:b/>
                <w:sz w:val="32"/>
                <w:szCs w:val="32"/>
                <w:lang w:val="pt-BR"/>
              </w:rPr>
            </w:pPr>
            <w:r w:rsidRPr="00BA15D5">
              <w:rPr>
                <w:rFonts w:asciiTheme="majorHAnsi" w:hAnsiTheme="majorHAnsi"/>
                <w:b/>
                <w:sz w:val="32"/>
                <w:szCs w:val="32"/>
                <w:lang w:val="pt-BR"/>
              </w:rPr>
              <w:t>Sažetak izveštaja</w:t>
            </w:r>
          </w:p>
          <w:p w:rsidR="00BA15D5" w:rsidRPr="00BA15D5" w:rsidRDefault="00BA15D5" w:rsidP="00DB40D4">
            <w:pPr>
              <w:jc w:val="center"/>
              <w:rPr>
                <w:rFonts w:asciiTheme="majorHAnsi" w:hAnsiTheme="majorHAnsi"/>
                <w:b/>
                <w:sz w:val="28"/>
                <w:szCs w:val="28"/>
                <w:lang w:val="pt-BR"/>
              </w:rPr>
            </w:pPr>
          </w:p>
          <w:p w:rsidR="00BA15D5" w:rsidRPr="00BA15D5" w:rsidRDefault="00BA15D5" w:rsidP="00DB40D4">
            <w:pPr>
              <w:jc w:val="center"/>
              <w:rPr>
                <w:rFonts w:asciiTheme="majorHAnsi" w:hAnsiTheme="majorHAnsi"/>
                <w:b/>
                <w:sz w:val="28"/>
                <w:szCs w:val="28"/>
                <w:lang w:val="sr-Latn-CS"/>
              </w:rPr>
            </w:pPr>
          </w:p>
          <w:p w:rsidR="00DB40D4" w:rsidRPr="00BA15D5" w:rsidRDefault="00DB40D4" w:rsidP="00DB40D4">
            <w:pPr>
              <w:jc w:val="center"/>
              <w:rPr>
                <w:rFonts w:asciiTheme="majorHAnsi" w:hAnsiTheme="majorHAnsi"/>
                <w:b/>
                <w:sz w:val="36"/>
                <w:szCs w:val="36"/>
                <w:lang w:val="es-ES"/>
              </w:rPr>
            </w:pPr>
            <w:r w:rsidRPr="00BA15D5">
              <w:rPr>
                <w:rFonts w:asciiTheme="majorHAnsi" w:hAnsiTheme="majorHAnsi"/>
                <w:b/>
                <w:sz w:val="36"/>
                <w:szCs w:val="36"/>
                <w:lang w:val="es-ES"/>
              </w:rPr>
              <w:t>Transparentnost – Srbija</w:t>
            </w:r>
          </w:p>
          <w:p w:rsidR="00DB40D4" w:rsidRPr="00BA15D5" w:rsidRDefault="00DB40D4" w:rsidP="00DB40D4">
            <w:pPr>
              <w:jc w:val="center"/>
              <w:rPr>
                <w:rFonts w:asciiTheme="majorHAnsi" w:hAnsiTheme="majorHAnsi"/>
                <w:b/>
                <w:sz w:val="36"/>
                <w:szCs w:val="36"/>
                <w:lang w:val="es-ES"/>
              </w:rPr>
            </w:pPr>
          </w:p>
          <w:p w:rsidR="00DB40D4" w:rsidRPr="00BA15D5" w:rsidRDefault="00DB40D4" w:rsidP="00DB40D4">
            <w:pPr>
              <w:jc w:val="center"/>
              <w:rPr>
                <w:rFonts w:asciiTheme="majorHAnsi" w:hAnsiTheme="majorHAnsi"/>
                <w:b/>
                <w:sz w:val="36"/>
                <w:szCs w:val="36"/>
                <w:lang w:val="es-ES"/>
              </w:rPr>
            </w:pPr>
            <w:r w:rsidRPr="00BA15D5">
              <w:rPr>
                <w:rFonts w:asciiTheme="majorHAnsi" w:hAnsiTheme="majorHAnsi"/>
                <w:b/>
                <w:sz w:val="36"/>
                <w:szCs w:val="36"/>
                <w:lang w:val="es-ES"/>
              </w:rPr>
              <w:t>septembar 2013</w:t>
            </w:r>
            <w:r w:rsidR="0091006A" w:rsidRPr="00BA15D5">
              <w:rPr>
                <w:rFonts w:asciiTheme="majorHAnsi" w:hAnsiTheme="majorHAnsi"/>
                <w:b/>
                <w:sz w:val="36"/>
                <w:szCs w:val="36"/>
                <w:lang w:val="es-ES"/>
              </w:rPr>
              <w:t>.</w:t>
            </w:r>
          </w:p>
          <w:p w:rsidR="00335464" w:rsidRPr="00BA15D5" w:rsidRDefault="00335464" w:rsidP="00DB40D4">
            <w:pPr>
              <w:pStyle w:val="NoSpacing"/>
              <w:jc w:val="center"/>
              <w:rPr>
                <w:rFonts w:asciiTheme="majorHAnsi" w:hAnsiTheme="majorHAnsi"/>
                <w:sz w:val="44"/>
                <w:szCs w:val="44"/>
                <w:lang w:val="es-ES"/>
              </w:rPr>
            </w:pPr>
          </w:p>
        </w:tc>
      </w:tr>
      <w:tr w:rsidR="00335464" w:rsidRPr="00BA15D5">
        <w:trPr>
          <w:trHeight w:val="360"/>
          <w:jc w:val="center"/>
        </w:trPr>
        <w:tc>
          <w:tcPr>
            <w:tcW w:w="5000" w:type="pct"/>
            <w:vAlign w:val="center"/>
          </w:tcPr>
          <w:p w:rsidR="00335464" w:rsidRPr="00BA15D5" w:rsidRDefault="00335464">
            <w:pPr>
              <w:pStyle w:val="NoSpacing"/>
              <w:jc w:val="center"/>
              <w:rPr>
                <w:rFonts w:asciiTheme="majorHAnsi" w:hAnsiTheme="majorHAnsi"/>
                <w:lang w:val="es-ES"/>
              </w:rPr>
            </w:pPr>
          </w:p>
        </w:tc>
      </w:tr>
    </w:tbl>
    <w:p w:rsidR="00335464" w:rsidRPr="00BA15D5" w:rsidRDefault="00335464">
      <w:pPr>
        <w:rPr>
          <w:rFonts w:asciiTheme="majorHAnsi" w:hAnsiTheme="majorHAnsi"/>
          <w:lang w:val="es-ES"/>
        </w:rPr>
      </w:pPr>
    </w:p>
    <w:p w:rsidR="00335464" w:rsidRPr="00BA15D5" w:rsidRDefault="00335464">
      <w:pPr>
        <w:rPr>
          <w:rFonts w:asciiTheme="majorHAnsi" w:hAnsiTheme="majorHAnsi"/>
          <w:lang w:val="es-ES"/>
        </w:rPr>
      </w:pPr>
    </w:p>
    <w:p w:rsidR="0091006A" w:rsidRPr="00BA15D5" w:rsidRDefault="0091006A" w:rsidP="00DB40D4">
      <w:pPr>
        <w:rPr>
          <w:rFonts w:asciiTheme="majorHAnsi" w:hAnsiTheme="majorHAnsi"/>
          <w:sz w:val="24"/>
          <w:szCs w:val="24"/>
          <w:lang w:val="sr-Latn-CS"/>
        </w:rPr>
      </w:pPr>
    </w:p>
    <w:p w:rsidR="0091006A" w:rsidRPr="00BA15D5" w:rsidRDefault="0091006A" w:rsidP="0091006A">
      <w:pPr>
        <w:rPr>
          <w:rFonts w:asciiTheme="majorHAnsi" w:hAnsiTheme="majorHAnsi"/>
          <w:sz w:val="24"/>
          <w:szCs w:val="24"/>
          <w:lang w:val="sr-Latn-CS"/>
        </w:rPr>
      </w:pPr>
    </w:p>
    <w:p w:rsidR="0091006A" w:rsidRPr="00BA15D5" w:rsidRDefault="0091006A" w:rsidP="0091006A">
      <w:pPr>
        <w:rPr>
          <w:rFonts w:asciiTheme="majorHAnsi" w:hAnsiTheme="majorHAnsi"/>
          <w:sz w:val="24"/>
          <w:szCs w:val="24"/>
          <w:lang w:val="sr-Latn-CS"/>
        </w:rPr>
      </w:pPr>
    </w:p>
    <w:p w:rsidR="0091006A" w:rsidRPr="00BA15D5" w:rsidRDefault="0091006A" w:rsidP="0091006A">
      <w:pPr>
        <w:rPr>
          <w:rFonts w:asciiTheme="majorHAnsi" w:hAnsiTheme="majorHAnsi"/>
          <w:sz w:val="24"/>
          <w:szCs w:val="24"/>
          <w:lang w:val="sr-Latn-CS"/>
        </w:rPr>
      </w:pPr>
    </w:p>
    <w:p w:rsidR="0091006A" w:rsidRPr="00BA15D5" w:rsidRDefault="0091006A" w:rsidP="0091006A">
      <w:pPr>
        <w:rPr>
          <w:rFonts w:asciiTheme="majorHAnsi" w:hAnsiTheme="majorHAnsi"/>
          <w:sz w:val="24"/>
          <w:szCs w:val="24"/>
          <w:lang w:val="sr-Latn-CS"/>
        </w:rPr>
      </w:pPr>
    </w:p>
    <w:p w:rsidR="0091006A" w:rsidRPr="00BA15D5" w:rsidRDefault="0091006A" w:rsidP="0091006A">
      <w:pPr>
        <w:rPr>
          <w:rFonts w:asciiTheme="majorHAnsi" w:hAnsiTheme="majorHAnsi"/>
          <w:sz w:val="24"/>
          <w:szCs w:val="24"/>
          <w:lang w:val="sr-Latn-CS"/>
        </w:rPr>
      </w:pPr>
    </w:p>
    <w:p w:rsidR="0091006A" w:rsidRPr="00BA15D5" w:rsidRDefault="0091006A" w:rsidP="0091006A">
      <w:pPr>
        <w:rPr>
          <w:rFonts w:asciiTheme="majorHAnsi" w:hAnsiTheme="majorHAnsi"/>
          <w:sz w:val="24"/>
          <w:szCs w:val="24"/>
          <w:lang w:val="sr-Latn-CS"/>
        </w:rPr>
      </w:pPr>
    </w:p>
    <w:p w:rsidR="0091006A" w:rsidRPr="00BA15D5" w:rsidRDefault="0091006A" w:rsidP="0091006A">
      <w:pPr>
        <w:rPr>
          <w:rFonts w:asciiTheme="majorHAnsi" w:hAnsiTheme="majorHAnsi"/>
          <w:sz w:val="24"/>
          <w:szCs w:val="24"/>
          <w:lang w:val="sr-Latn-CS"/>
        </w:rPr>
      </w:pPr>
    </w:p>
    <w:p w:rsidR="0091006A" w:rsidRPr="00BA15D5" w:rsidRDefault="0091006A" w:rsidP="0091006A">
      <w:pPr>
        <w:rPr>
          <w:rFonts w:asciiTheme="majorHAnsi" w:hAnsiTheme="majorHAnsi"/>
          <w:sz w:val="24"/>
          <w:szCs w:val="24"/>
          <w:lang w:val="sr-Latn-CS"/>
        </w:rPr>
      </w:pPr>
    </w:p>
    <w:p w:rsidR="00FE3243" w:rsidRPr="00BA15D5" w:rsidRDefault="00FE3243" w:rsidP="00BA15D5">
      <w:pPr>
        <w:rPr>
          <w:rFonts w:asciiTheme="majorHAnsi" w:hAnsiTheme="majorHAnsi"/>
          <w:color w:val="333333"/>
          <w:sz w:val="24"/>
          <w:szCs w:val="24"/>
          <w:lang w:val="pt-BR"/>
        </w:rPr>
      </w:pPr>
    </w:p>
    <w:p w:rsidR="00BA15D5" w:rsidRPr="00BA15D5" w:rsidRDefault="00BA15D5" w:rsidP="00BA15D5">
      <w:pPr>
        <w:jc w:val="center"/>
        <w:rPr>
          <w:rFonts w:asciiTheme="majorHAnsi" w:hAnsiTheme="majorHAnsi"/>
          <w:b/>
          <w:lang w:val="pt-BR"/>
        </w:rPr>
      </w:pPr>
      <w:r w:rsidRPr="00BA15D5">
        <w:rPr>
          <w:rFonts w:asciiTheme="majorHAnsi" w:hAnsiTheme="majorHAnsi"/>
          <w:b/>
          <w:lang w:val="pt-BR"/>
        </w:rPr>
        <w:lastRenderedPageBreak/>
        <w:t>Monitoring javnosti rada Vlade Srbije – sažetak izveštaja</w:t>
      </w:r>
    </w:p>
    <w:p w:rsidR="00BA15D5" w:rsidRPr="00BA15D5" w:rsidRDefault="00BA15D5" w:rsidP="00BA15D5">
      <w:pPr>
        <w:jc w:val="center"/>
        <w:rPr>
          <w:rFonts w:asciiTheme="majorHAnsi" w:hAnsiTheme="majorHAnsi"/>
          <w:b/>
          <w:lang w:val="pt-BR"/>
        </w:rPr>
      </w:pPr>
    </w:p>
    <w:p w:rsidR="00BA15D5" w:rsidRPr="00BA15D5" w:rsidRDefault="00BA15D5" w:rsidP="00BA15D5">
      <w:pPr>
        <w:jc w:val="both"/>
        <w:rPr>
          <w:rFonts w:asciiTheme="majorHAnsi" w:hAnsiTheme="majorHAnsi"/>
          <w:sz w:val="22"/>
          <w:szCs w:val="22"/>
          <w:lang w:val="pt-BR"/>
        </w:rPr>
      </w:pPr>
      <w:r w:rsidRPr="00BA15D5">
        <w:rPr>
          <w:rFonts w:asciiTheme="majorHAnsi" w:hAnsiTheme="majorHAnsi"/>
          <w:sz w:val="22"/>
          <w:szCs w:val="22"/>
          <w:lang w:val="pl-PL"/>
        </w:rPr>
        <w:t>Transparentnost</w:t>
      </w:r>
      <w:r w:rsidRPr="00BA15D5">
        <w:rPr>
          <w:rFonts w:asciiTheme="majorHAnsi" w:hAnsiTheme="majorHAnsi"/>
          <w:sz w:val="22"/>
          <w:szCs w:val="22"/>
          <w:lang w:val="pt-BR"/>
        </w:rPr>
        <w:t xml:space="preserve"> </w:t>
      </w:r>
      <w:r w:rsidRPr="00BA15D5">
        <w:rPr>
          <w:rFonts w:asciiTheme="majorHAnsi" w:hAnsiTheme="majorHAnsi"/>
          <w:sz w:val="22"/>
          <w:szCs w:val="22"/>
          <w:lang w:val="pl-PL"/>
        </w:rPr>
        <w:t>Srbija</w:t>
      </w:r>
      <w:r w:rsidRPr="00BA15D5">
        <w:rPr>
          <w:rFonts w:asciiTheme="majorHAnsi" w:hAnsiTheme="majorHAnsi"/>
          <w:sz w:val="22"/>
          <w:szCs w:val="22"/>
          <w:lang w:val="pt-BR"/>
        </w:rPr>
        <w:t xml:space="preserve"> </w:t>
      </w:r>
      <w:r w:rsidRPr="00BA15D5">
        <w:rPr>
          <w:rFonts w:asciiTheme="majorHAnsi" w:hAnsiTheme="majorHAnsi"/>
          <w:sz w:val="22"/>
          <w:szCs w:val="22"/>
          <w:lang w:val="pl-PL"/>
        </w:rPr>
        <w:t>je</w:t>
      </w:r>
      <w:r w:rsidRPr="00BA15D5">
        <w:rPr>
          <w:rFonts w:asciiTheme="majorHAnsi" w:hAnsiTheme="majorHAnsi"/>
          <w:sz w:val="22"/>
          <w:szCs w:val="22"/>
          <w:lang w:val="pt-BR"/>
        </w:rPr>
        <w:t xml:space="preserve"> </w:t>
      </w:r>
      <w:r w:rsidRPr="00BA15D5">
        <w:rPr>
          <w:rFonts w:asciiTheme="majorHAnsi" w:hAnsiTheme="majorHAnsi"/>
          <w:sz w:val="22"/>
          <w:szCs w:val="22"/>
          <w:lang w:val="pl-PL"/>
        </w:rPr>
        <w:t>u</w:t>
      </w:r>
      <w:r w:rsidRPr="00BA15D5">
        <w:rPr>
          <w:rFonts w:asciiTheme="majorHAnsi" w:hAnsiTheme="majorHAnsi"/>
          <w:sz w:val="22"/>
          <w:szCs w:val="22"/>
          <w:lang w:val="pt-BR"/>
        </w:rPr>
        <w:t xml:space="preserve"> </w:t>
      </w:r>
      <w:r w:rsidRPr="00BA15D5">
        <w:rPr>
          <w:rFonts w:asciiTheme="majorHAnsi" w:hAnsiTheme="majorHAnsi"/>
          <w:sz w:val="22"/>
          <w:szCs w:val="22"/>
          <w:lang w:val="pl-PL"/>
        </w:rPr>
        <w:t>prethodnih</w:t>
      </w:r>
      <w:r w:rsidRPr="00BA15D5">
        <w:rPr>
          <w:rFonts w:asciiTheme="majorHAnsi" w:hAnsiTheme="majorHAnsi"/>
          <w:sz w:val="22"/>
          <w:szCs w:val="22"/>
          <w:lang w:val="pt-BR"/>
        </w:rPr>
        <w:t xml:space="preserve"> </w:t>
      </w:r>
      <w:r w:rsidRPr="00BA15D5">
        <w:rPr>
          <w:rFonts w:asciiTheme="majorHAnsi" w:hAnsiTheme="majorHAnsi"/>
          <w:sz w:val="22"/>
          <w:szCs w:val="22"/>
          <w:lang w:val="pl-PL"/>
        </w:rPr>
        <w:t>sedam</w:t>
      </w:r>
      <w:r w:rsidRPr="00BA15D5">
        <w:rPr>
          <w:rFonts w:asciiTheme="majorHAnsi" w:hAnsiTheme="majorHAnsi"/>
          <w:sz w:val="22"/>
          <w:szCs w:val="22"/>
          <w:lang w:val="pt-BR"/>
        </w:rPr>
        <w:t xml:space="preserve"> </w:t>
      </w:r>
      <w:r w:rsidRPr="00BA15D5">
        <w:rPr>
          <w:rFonts w:asciiTheme="majorHAnsi" w:hAnsiTheme="majorHAnsi"/>
          <w:sz w:val="22"/>
          <w:szCs w:val="22"/>
          <w:lang w:val="pl-PL"/>
        </w:rPr>
        <w:t>meseci</w:t>
      </w:r>
      <w:r w:rsidRPr="00BA15D5">
        <w:rPr>
          <w:rFonts w:asciiTheme="majorHAnsi" w:hAnsiTheme="majorHAnsi"/>
          <w:sz w:val="22"/>
          <w:szCs w:val="22"/>
          <w:lang w:val="pt-BR"/>
        </w:rPr>
        <w:t xml:space="preserve"> analizirala </w:t>
      </w:r>
      <w:r w:rsidRPr="00BA15D5">
        <w:rPr>
          <w:rFonts w:asciiTheme="majorHAnsi" w:hAnsiTheme="majorHAnsi"/>
          <w:sz w:val="22"/>
          <w:szCs w:val="22"/>
          <w:lang w:val="pl-PL"/>
        </w:rPr>
        <w:t>javnost</w:t>
      </w:r>
      <w:r w:rsidRPr="00BA15D5">
        <w:rPr>
          <w:rFonts w:asciiTheme="majorHAnsi" w:hAnsiTheme="majorHAnsi"/>
          <w:sz w:val="22"/>
          <w:szCs w:val="22"/>
          <w:lang w:val="pt-BR"/>
        </w:rPr>
        <w:t xml:space="preserve"> </w:t>
      </w:r>
      <w:r w:rsidRPr="00BA15D5">
        <w:rPr>
          <w:rFonts w:asciiTheme="majorHAnsi" w:hAnsiTheme="majorHAnsi"/>
          <w:sz w:val="22"/>
          <w:szCs w:val="22"/>
          <w:lang w:val="pl-PL"/>
        </w:rPr>
        <w:t>rada</w:t>
      </w:r>
      <w:r w:rsidRPr="00BA15D5">
        <w:rPr>
          <w:rFonts w:asciiTheme="majorHAnsi" w:hAnsiTheme="majorHAnsi"/>
          <w:sz w:val="22"/>
          <w:szCs w:val="22"/>
          <w:lang w:val="pt-BR"/>
        </w:rPr>
        <w:t xml:space="preserve"> </w:t>
      </w:r>
      <w:r w:rsidRPr="00BA15D5">
        <w:rPr>
          <w:rFonts w:asciiTheme="majorHAnsi" w:hAnsiTheme="majorHAnsi"/>
          <w:sz w:val="22"/>
          <w:szCs w:val="22"/>
          <w:lang w:val="pl-PL"/>
        </w:rPr>
        <w:t>Vlade</w:t>
      </w:r>
      <w:r w:rsidRPr="00BA15D5">
        <w:rPr>
          <w:rFonts w:asciiTheme="majorHAnsi" w:hAnsiTheme="majorHAnsi"/>
          <w:sz w:val="22"/>
          <w:szCs w:val="22"/>
          <w:lang w:val="pt-BR"/>
        </w:rPr>
        <w:t xml:space="preserve"> </w:t>
      </w:r>
      <w:r w:rsidRPr="00BA15D5">
        <w:rPr>
          <w:rFonts w:asciiTheme="majorHAnsi" w:hAnsiTheme="majorHAnsi"/>
          <w:sz w:val="22"/>
          <w:szCs w:val="22"/>
          <w:lang w:val="pl-PL"/>
        </w:rPr>
        <w:t>Srbije</w:t>
      </w:r>
      <w:r w:rsidRPr="00BA15D5">
        <w:rPr>
          <w:rFonts w:asciiTheme="majorHAnsi" w:hAnsiTheme="majorHAnsi"/>
          <w:sz w:val="22"/>
          <w:szCs w:val="22"/>
          <w:lang w:val="pt-BR"/>
        </w:rPr>
        <w:t xml:space="preserve"> </w:t>
      </w:r>
      <w:r w:rsidRPr="00BA15D5">
        <w:rPr>
          <w:rFonts w:asciiTheme="majorHAnsi" w:hAnsiTheme="majorHAnsi"/>
          <w:sz w:val="22"/>
          <w:szCs w:val="22"/>
          <w:lang w:val="pl-PL"/>
        </w:rPr>
        <w:t>i</w:t>
      </w:r>
      <w:r w:rsidRPr="00BA15D5">
        <w:rPr>
          <w:rFonts w:asciiTheme="majorHAnsi" w:hAnsiTheme="majorHAnsi"/>
          <w:sz w:val="22"/>
          <w:szCs w:val="22"/>
          <w:lang w:val="pt-BR"/>
        </w:rPr>
        <w:t xml:space="preserve"> </w:t>
      </w:r>
      <w:r w:rsidRPr="00BA15D5">
        <w:rPr>
          <w:rFonts w:asciiTheme="majorHAnsi" w:hAnsiTheme="majorHAnsi"/>
          <w:sz w:val="22"/>
          <w:szCs w:val="22"/>
          <w:lang w:val="pl-PL"/>
        </w:rPr>
        <w:t>drugih</w:t>
      </w:r>
      <w:r w:rsidRPr="00BA15D5">
        <w:rPr>
          <w:rFonts w:asciiTheme="majorHAnsi" w:hAnsiTheme="majorHAnsi"/>
          <w:sz w:val="22"/>
          <w:szCs w:val="22"/>
          <w:lang w:val="pt-BR"/>
        </w:rPr>
        <w:t xml:space="preserve"> </w:t>
      </w:r>
      <w:r w:rsidRPr="00BA15D5">
        <w:rPr>
          <w:rFonts w:asciiTheme="majorHAnsi" w:hAnsiTheme="majorHAnsi"/>
          <w:sz w:val="22"/>
          <w:szCs w:val="22"/>
          <w:lang w:val="pl-PL"/>
        </w:rPr>
        <w:t>institucija</w:t>
      </w:r>
      <w:r w:rsidRPr="00BA15D5">
        <w:rPr>
          <w:rFonts w:asciiTheme="majorHAnsi" w:hAnsiTheme="majorHAnsi"/>
          <w:sz w:val="22"/>
          <w:szCs w:val="22"/>
          <w:lang w:val="pt-BR"/>
        </w:rPr>
        <w:t xml:space="preserve"> </w:t>
      </w:r>
      <w:r w:rsidRPr="00BA15D5">
        <w:rPr>
          <w:rFonts w:asciiTheme="majorHAnsi" w:hAnsiTheme="majorHAnsi"/>
          <w:sz w:val="22"/>
          <w:szCs w:val="22"/>
          <w:lang w:val="pl-PL"/>
        </w:rPr>
        <w:t>nad</w:t>
      </w:r>
      <w:r w:rsidRPr="00BA15D5">
        <w:rPr>
          <w:rFonts w:asciiTheme="majorHAnsi" w:hAnsiTheme="majorHAnsi"/>
          <w:sz w:val="22"/>
          <w:szCs w:val="22"/>
          <w:lang w:val="pt-BR"/>
        </w:rPr>
        <w:t xml:space="preserve"> </w:t>
      </w:r>
      <w:r w:rsidRPr="00BA15D5">
        <w:rPr>
          <w:rFonts w:asciiTheme="majorHAnsi" w:hAnsiTheme="majorHAnsi"/>
          <w:sz w:val="22"/>
          <w:szCs w:val="22"/>
          <w:lang w:val="pl-PL"/>
        </w:rPr>
        <w:t>kojima</w:t>
      </w:r>
      <w:r w:rsidRPr="00BA15D5">
        <w:rPr>
          <w:rFonts w:asciiTheme="majorHAnsi" w:hAnsiTheme="majorHAnsi"/>
          <w:sz w:val="22"/>
          <w:szCs w:val="22"/>
          <w:lang w:val="pt-BR"/>
        </w:rPr>
        <w:t xml:space="preserve"> </w:t>
      </w:r>
      <w:r w:rsidRPr="00BA15D5">
        <w:rPr>
          <w:rFonts w:asciiTheme="majorHAnsi" w:hAnsiTheme="majorHAnsi"/>
          <w:sz w:val="22"/>
          <w:szCs w:val="22"/>
          <w:lang w:val="pl-PL"/>
        </w:rPr>
        <w:t>Vlada</w:t>
      </w:r>
      <w:r w:rsidRPr="00BA15D5">
        <w:rPr>
          <w:rFonts w:asciiTheme="majorHAnsi" w:hAnsiTheme="majorHAnsi"/>
          <w:sz w:val="22"/>
          <w:szCs w:val="22"/>
          <w:lang w:val="pt-BR"/>
        </w:rPr>
        <w:t xml:space="preserve"> </w:t>
      </w:r>
      <w:r w:rsidRPr="00BA15D5">
        <w:rPr>
          <w:rFonts w:asciiTheme="majorHAnsi" w:hAnsiTheme="majorHAnsi"/>
          <w:sz w:val="22"/>
          <w:szCs w:val="22"/>
          <w:lang w:val="pl-PL"/>
        </w:rPr>
        <w:t>vr</w:t>
      </w:r>
      <w:r w:rsidRPr="00BA15D5">
        <w:rPr>
          <w:rFonts w:asciiTheme="majorHAnsi" w:hAnsiTheme="majorHAnsi"/>
          <w:sz w:val="22"/>
          <w:szCs w:val="22"/>
          <w:lang w:val="pt-BR"/>
        </w:rPr>
        <w:t>š</w:t>
      </w:r>
      <w:r w:rsidRPr="00BA15D5">
        <w:rPr>
          <w:rFonts w:asciiTheme="majorHAnsi" w:hAnsiTheme="majorHAnsi"/>
          <w:sz w:val="22"/>
          <w:szCs w:val="22"/>
          <w:lang w:val="pl-PL"/>
        </w:rPr>
        <w:t>i</w:t>
      </w:r>
      <w:r w:rsidRPr="00BA15D5">
        <w:rPr>
          <w:rFonts w:asciiTheme="majorHAnsi" w:hAnsiTheme="majorHAnsi"/>
          <w:sz w:val="22"/>
          <w:szCs w:val="22"/>
          <w:lang w:val="pt-BR"/>
        </w:rPr>
        <w:t xml:space="preserve"> </w:t>
      </w:r>
      <w:r w:rsidRPr="00BA15D5">
        <w:rPr>
          <w:rFonts w:asciiTheme="majorHAnsi" w:hAnsiTheme="majorHAnsi"/>
          <w:sz w:val="22"/>
          <w:szCs w:val="22"/>
          <w:lang w:val="pl-PL"/>
        </w:rPr>
        <w:t>nadzor</w:t>
      </w:r>
      <w:r w:rsidRPr="00BA15D5">
        <w:rPr>
          <w:rFonts w:asciiTheme="majorHAnsi" w:hAnsiTheme="majorHAnsi"/>
          <w:sz w:val="22"/>
          <w:szCs w:val="22"/>
          <w:lang w:val="pt-BR"/>
        </w:rPr>
        <w:t xml:space="preserve">, </w:t>
      </w:r>
      <w:r w:rsidRPr="00BA15D5">
        <w:rPr>
          <w:rFonts w:asciiTheme="majorHAnsi" w:hAnsiTheme="majorHAnsi"/>
          <w:sz w:val="22"/>
          <w:szCs w:val="22"/>
          <w:lang w:val="pl-PL"/>
        </w:rPr>
        <w:t>odnosno</w:t>
      </w:r>
      <w:r w:rsidRPr="00BA15D5">
        <w:rPr>
          <w:rFonts w:asciiTheme="majorHAnsi" w:hAnsiTheme="majorHAnsi"/>
          <w:sz w:val="22"/>
          <w:szCs w:val="22"/>
          <w:lang w:val="pt-BR"/>
        </w:rPr>
        <w:t xml:space="preserve"> </w:t>
      </w:r>
      <w:r w:rsidRPr="00BA15D5">
        <w:rPr>
          <w:rFonts w:asciiTheme="majorHAnsi" w:hAnsiTheme="majorHAnsi"/>
          <w:sz w:val="22"/>
          <w:szCs w:val="22"/>
          <w:lang w:val="pl-PL"/>
        </w:rPr>
        <w:t>kako</w:t>
      </w:r>
      <w:r w:rsidRPr="00BA15D5">
        <w:rPr>
          <w:rFonts w:asciiTheme="majorHAnsi" w:hAnsiTheme="majorHAnsi"/>
          <w:sz w:val="22"/>
          <w:szCs w:val="22"/>
          <w:lang w:val="pt-BR"/>
        </w:rPr>
        <w:t xml:space="preserve"> </w:t>
      </w:r>
      <w:r w:rsidRPr="00BA15D5">
        <w:rPr>
          <w:rFonts w:asciiTheme="majorHAnsi" w:hAnsiTheme="majorHAnsi"/>
          <w:sz w:val="22"/>
          <w:szCs w:val="22"/>
          <w:lang w:val="pl-PL"/>
        </w:rPr>
        <w:t>je</w:t>
      </w:r>
      <w:r w:rsidRPr="00BA15D5">
        <w:rPr>
          <w:rFonts w:asciiTheme="majorHAnsi" w:hAnsiTheme="majorHAnsi"/>
          <w:sz w:val="22"/>
          <w:szCs w:val="22"/>
          <w:lang w:val="pt-BR"/>
        </w:rPr>
        <w:t xml:space="preserve"> </w:t>
      </w:r>
      <w:r w:rsidRPr="00BA15D5">
        <w:rPr>
          <w:rFonts w:asciiTheme="majorHAnsi" w:hAnsiTheme="majorHAnsi"/>
          <w:sz w:val="22"/>
          <w:szCs w:val="22"/>
          <w:lang w:val="pl-PL"/>
        </w:rPr>
        <w:t>u</w:t>
      </w:r>
      <w:r w:rsidRPr="00BA15D5">
        <w:rPr>
          <w:rFonts w:asciiTheme="majorHAnsi" w:hAnsiTheme="majorHAnsi"/>
          <w:sz w:val="22"/>
          <w:szCs w:val="22"/>
          <w:lang w:val="pt-BR"/>
        </w:rPr>
        <w:t xml:space="preserve"> </w:t>
      </w:r>
      <w:r w:rsidRPr="00BA15D5">
        <w:rPr>
          <w:rFonts w:asciiTheme="majorHAnsi" w:hAnsiTheme="majorHAnsi"/>
          <w:sz w:val="22"/>
          <w:szCs w:val="22"/>
          <w:lang w:val="pl-PL"/>
        </w:rPr>
        <w:t>praksi</w:t>
      </w:r>
      <w:r w:rsidRPr="00BA15D5">
        <w:rPr>
          <w:rFonts w:asciiTheme="majorHAnsi" w:hAnsiTheme="majorHAnsi"/>
          <w:sz w:val="22"/>
          <w:szCs w:val="22"/>
          <w:lang w:val="pt-BR"/>
        </w:rPr>
        <w:t xml:space="preserve"> </w:t>
      </w:r>
      <w:r w:rsidRPr="00BA15D5">
        <w:rPr>
          <w:rFonts w:asciiTheme="majorHAnsi" w:hAnsiTheme="majorHAnsi"/>
          <w:sz w:val="22"/>
          <w:szCs w:val="22"/>
          <w:lang w:val="pl-PL"/>
        </w:rPr>
        <w:t>primenjen</w:t>
      </w:r>
      <w:r w:rsidRPr="00BA15D5">
        <w:rPr>
          <w:rFonts w:asciiTheme="majorHAnsi" w:hAnsiTheme="majorHAnsi"/>
          <w:sz w:val="22"/>
          <w:szCs w:val="22"/>
          <w:lang w:val="pt-BR"/>
        </w:rPr>
        <w:t xml:space="preserve"> </w:t>
      </w:r>
      <w:r w:rsidRPr="00BA15D5">
        <w:rPr>
          <w:rFonts w:asciiTheme="majorHAnsi" w:hAnsiTheme="majorHAnsi"/>
          <w:sz w:val="22"/>
          <w:szCs w:val="22"/>
          <w:lang w:val="pl-PL"/>
        </w:rPr>
        <w:t>taj</w:t>
      </w:r>
      <w:r w:rsidRPr="00BA15D5">
        <w:rPr>
          <w:rFonts w:asciiTheme="majorHAnsi" w:hAnsiTheme="majorHAnsi"/>
          <w:sz w:val="22"/>
          <w:szCs w:val="22"/>
          <w:lang w:val="pt-BR"/>
        </w:rPr>
        <w:t xml:space="preserve"> </w:t>
      </w:r>
      <w:r w:rsidRPr="00BA15D5">
        <w:rPr>
          <w:rFonts w:asciiTheme="majorHAnsi" w:hAnsiTheme="majorHAnsi"/>
          <w:sz w:val="22"/>
          <w:szCs w:val="22"/>
          <w:lang w:val="pl-PL"/>
        </w:rPr>
        <w:t>javno</w:t>
      </w:r>
      <w:r w:rsidRPr="00BA15D5">
        <w:rPr>
          <w:rFonts w:asciiTheme="majorHAnsi" w:hAnsiTheme="majorHAnsi"/>
          <w:sz w:val="22"/>
          <w:szCs w:val="22"/>
          <w:lang w:val="pt-BR"/>
        </w:rPr>
        <w:t xml:space="preserve"> </w:t>
      </w:r>
      <w:r w:rsidRPr="00BA15D5">
        <w:rPr>
          <w:rFonts w:asciiTheme="majorHAnsi" w:hAnsiTheme="majorHAnsi"/>
          <w:sz w:val="22"/>
          <w:szCs w:val="22"/>
          <w:lang w:val="pl-PL"/>
        </w:rPr>
        <w:t>proklamovani</w:t>
      </w:r>
      <w:r w:rsidRPr="00BA15D5">
        <w:rPr>
          <w:rFonts w:asciiTheme="majorHAnsi" w:hAnsiTheme="majorHAnsi"/>
          <w:sz w:val="22"/>
          <w:szCs w:val="22"/>
          <w:lang w:val="pt-BR"/>
        </w:rPr>
        <w:t xml:space="preserve"> </w:t>
      </w:r>
      <w:r w:rsidRPr="00BA15D5">
        <w:rPr>
          <w:rFonts w:asciiTheme="majorHAnsi" w:hAnsiTheme="majorHAnsi"/>
          <w:sz w:val="22"/>
          <w:szCs w:val="22"/>
          <w:lang w:val="pl-PL"/>
        </w:rPr>
        <w:t>antikorupcijski</w:t>
      </w:r>
      <w:r w:rsidRPr="00BA15D5">
        <w:rPr>
          <w:rFonts w:asciiTheme="majorHAnsi" w:hAnsiTheme="majorHAnsi"/>
          <w:sz w:val="22"/>
          <w:szCs w:val="22"/>
          <w:lang w:val="pt-BR"/>
        </w:rPr>
        <w:t xml:space="preserve"> </w:t>
      </w:r>
      <w:r w:rsidRPr="00BA15D5">
        <w:rPr>
          <w:rFonts w:asciiTheme="majorHAnsi" w:hAnsiTheme="majorHAnsi"/>
          <w:sz w:val="22"/>
          <w:szCs w:val="22"/>
          <w:lang w:val="pl-PL"/>
        </w:rPr>
        <w:t>cilj</w:t>
      </w:r>
      <w:r w:rsidRPr="00BA15D5">
        <w:rPr>
          <w:rFonts w:asciiTheme="majorHAnsi" w:hAnsiTheme="majorHAnsi"/>
          <w:sz w:val="22"/>
          <w:szCs w:val="22"/>
          <w:lang w:val="pt-BR"/>
        </w:rPr>
        <w:t xml:space="preserve">. </w:t>
      </w:r>
      <w:r w:rsidRPr="00BA15D5">
        <w:rPr>
          <w:rStyle w:val="FootnoteReference"/>
          <w:rFonts w:asciiTheme="majorHAnsi" w:hAnsiTheme="majorHAnsi"/>
          <w:sz w:val="22"/>
          <w:szCs w:val="22"/>
        </w:rPr>
        <w:footnoteReference w:id="2"/>
      </w:r>
      <w:r w:rsidRPr="00BA15D5">
        <w:rPr>
          <w:rFonts w:asciiTheme="majorHAnsi" w:hAnsiTheme="majorHAnsi"/>
          <w:lang w:val="pt-BR"/>
        </w:rPr>
        <w:t xml:space="preserve"> Iako predstavnici Vlade Srbije </w:t>
      </w:r>
      <w:r w:rsidRPr="00BA15D5">
        <w:rPr>
          <w:rFonts w:asciiTheme="majorHAnsi" w:hAnsiTheme="majorHAnsi"/>
          <w:sz w:val="22"/>
          <w:szCs w:val="22"/>
          <w:lang w:val="pt-BR"/>
        </w:rPr>
        <w:t xml:space="preserve">u javnim nastupima naglašavaju značaj borbe protiv korupcije i redovno ukazuju na rezultate represivnog delovanja policije i tužilaštva  u toj oblasti,  ne čine dovoljno u oblasti sprečavanja korupcije, odnosno na uspostavljanju i primeni preventivnih mehanizama. U proteklih godinu dana su načinjene neke pozitivne promene na normativnom nivou – nova antikorupcijska strategija i akcioni plan, izmene Poslovnika Vlade, novi zakoni o javnim nabavkama i javnim preduzećima. Međutim, i u tim i u mnogim drugim propisima još uvek postoji mnogo „zakonskih rupa“ koje ostavljaju prostor za razvoj korupcije. Još lošije je stanje u primeni propisa. </w:t>
      </w:r>
    </w:p>
    <w:p w:rsidR="00BA15D5" w:rsidRPr="00BA15D5" w:rsidRDefault="00BA15D5" w:rsidP="00BA15D5">
      <w:pPr>
        <w:jc w:val="both"/>
        <w:rPr>
          <w:rFonts w:asciiTheme="majorHAnsi" w:hAnsiTheme="majorHAnsi"/>
          <w:sz w:val="22"/>
          <w:szCs w:val="22"/>
          <w:lang w:val="pt-BR"/>
        </w:rPr>
      </w:pPr>
    </w:p>
    <w:p w:rsidR="00BA15D5" w:rsidRPr="00BA15D5" w:rsidRDefault="00BA15D5" w:rsidP="00BA15D5">
      <w:pPr>
        <w:jc w:val="both"/>
        <w:rPr>
          <w:rFonts w:asciiTheme="majorHAnsi" w:hAnsiTheme="majorHAnsi"/>
          <w:sz w:val="22"/>
          <w:szCs w:val="22"/>
          <w:lang w:val="es-ES"/>
        </w:rPr>
      </w:pPr>
      <w:r w:rsidRPr="00BA15D5">
        <w:rPr>
          <w:rFonts w:asciiTheme="majorHAnsi" w:hAnsiTheme="majorHAnsi"/>
          <w:sz w:val="22"/>
          <w:szCs w:val="22"/>
          <w:lang w:val="pt-BR"/>
        </w:rPr>
        <w:t xml:space="preserve">Jedno od najvažnijih antikorupcijskih načela, i jedan od najpouzdanijih mehanizama za sprečavanje korupcije – </w:t>
      </w:r>
      <w:r w:rsidRPr="00BA15D5">
        <w:rPr>
          <w:rFonts w:asciiTheme="majorHAnsi" w:hAnsiTheme="majorHAnsi"/>
          <w:b/>
          <w:sz w:val="22"/>
          <w:szCs w:val="22"/>
          <w:lang w:val="pt-BR"/>
        </w:rPr>
        <w:t>javnost rada</w:t>
      </w:r>
      <w:r w:rsidRPr="00BA15D5">
        <w:rPr>
          <w:rFonts w:asciiTheme="majorHAnsi" w:hAnsiTheme="majorHAnsi"/>
          <w:sz w:val="22"/>
          <w:szCs w:val="22"/>
          <w:lang w:val="pt-BR"/>
        </w:rPr>
        <w:t xml:space="preserve"> -  posebno je zanemaren. I pored obećanja, datog još u koalicionom sporazumu</w:t>
      </w:r>
      <w:r w:rsidRPr="00BA15D5">
        <w:rPr>
          <w:rStyle w:val="FootnoteReference"/>
          <w:rFonts w:asciiTheme="majorHAnsi" w:hAnsiTheme="majorHAnsi"/>
          <w:sz w:val="22"/>
          <w:szCs w:val="22"/>
        </w:rPr>
        <w:footnoteReference w:id="3"/>
      </w:r>
      <w:r w:rsidRPr="00BA15D5">
        <w:rPr>
          <w:rFonts w:asciiTheme="majorHAnsi" w:hAnsiTheme="majorHAnsi"/>
          <w:sz w:val="22"/>
          <w:szCs w:val="22"/>
          <w:lang w:val="pt-BR"/>
        </w:rPr>
        <w:t xml:space="preserve">, </w:t>
      </w:r>
      <w:r w:rsidRPr="00BA15D5">
        <w:rPr>
          <w:rFonts w:asciiTheme="majorHAnsi" w:hAnsiTheme="majorHAnsi"/>
          <w:b/>
          <w:sz w:val="22"/>
          <w:szCs w:val="22"/>
          <w:lang w:val="pt-BR"/>
        </w:rPr>
        <w:t>aktuelna Vlada je nastavila lošu praksu prethodnika</w:t>
      </w:r>
      <w:r w:rsidRPr="00BA15D5">
        <w:rPr>
          <w:rFonts w:asciiTheme="majorHAnsi" w:hAnsiTheme="majorHAnsi"/>
          <w:sz w:val="22"/>
          <w:szCs w:val="22"/>
          <w:lang w:val="pt-BR"/>
        </w:rPr>
        <w:t xml:space="preserve"> u oblastima kao što su </w:t>
      </w:r>
      <w:r w:rsidRPr="00BA15D5">
        <w:rPr>
          <w:rFonts w:asciiTheme="majorHAnsi" w:hAnsiTheme="majorHAnsi"/>
          <w:b/>
          <w:sz w:val="22"/>
          <w:szCs w:val="22"/>
          <w:lang w:val="pt-BR"/>
        </w:rPr>
        <w:t>neobjavljivanje sporazuma i ugovora koje potpisuje, tajnosti sednica, neobjavljivanja važnih zaključaka, postavljanja na položaje bez konkursa i neoglašavanja javnih rasprava</w:t>
      </w:r>
      <w:r w:rsidRPr="00BA15D5">
        <w:rPr>
          <w:rFonts w:asciiTheme="majorHAnsi" w:hAnsiTheme="majorHAnsi"/>
          <w:sz w:val="22"/>
          <w:szCs w:val="22"/>
          <w:lang w:val="pt-BR"/>
        </w:rPr>
        <w:t xml:space="preserve">. </w:t>
      </w:r>
      <w:r w:rsidRPr="00BA15D5">
        <w:rPr>
          <w:rFonts w:asciiTheme="majorHAnsi" w:hAnsiTheme="majorHAnsi"/>
          <w:sz w:val="22"/>
          <w:szCs w:val="22"/>
          <w:lang w:val="es-ES"/>
        </w:rPr>
        <w:t xml:space="preserve">U primeni Zakona o javnim preduzećima, koji je trebalo da donese obećanu profesionalizaciju i depolitizaciju JP, Vlada nije ispunila preuzete obaveze.  </w:t>
      </w:r>
    </w:p>
    <w:p w:rsidR="00BA15D5" w:rsidRPr="00BA15D5" w:rsidRDefault="00BA15D5" w:rsidP="00BA15D5">
      <w:pPr>
        <w:jc w:val="both"/>
        <w:rPr>
          <w:rFonts w:asciiTheme="majorHAnsi" w:hAnsiTheme="majorHAnsi"/>
          <w:sz w:val="22"/>
          <w:szCs w:val="22"/>
          <w:lang w:val="es-ES"/>
        </w:rPr>
      </w:pPr>
    </w:p>
    <w:p w:rsidR="00BA15D5" w:rsidRPr="00BA15D5" w:rsidRDefault="00BA15D5" w:rsidP="00BA15D5">
      <w:pPr>
        <w:jc w:val="both"/>
        <w:rPr>
          <w:rFonts w:asciiTheme="majorHAnsi" w:hAnsiTheme="majorHAnsi"/>
          <w:b/>
          <w:sz w:val="22"/>
          <w:szCs w:val="22"/>
          <w:lang w:val="es-ES"/>
        </w:rPr>
      </w:pPr>
      <w:r w:rsidRPr="00BA15D5">
        <w:rPr>
          <w:rFonts w:asciiTheme="majorHAnsi" w:hAnsiTheme="majorHAnsi"/>
          <w:b/>
          <w:sz w:val="22"/>
          <w:szCs w:val="22"/>
          <w:lang w:val="es-ES"/>
        </w:rPr>
        <w:t>Javna preduzeća</w:t>
      </w:r>
    </w:p>
    <w:p w:rsidR="00BA15D5" w:rsidRPr="00BA15D5" w:rsidRDefault="00BA15D5" w:rsidP="00BA15D5">
      <w:pPr>
        <w:jc w:val="both"/>
        <w:rPr>
          <w:rFonts w:asciiTheme="majorHAnsi" w:hAnsiTheme="majorHAnsi"/>
          <w:sz w:val="22"/>
          <w:szCs w:val="22"/>
          <w:lang w:val="es-ES"/>
        </w:rPr>
      </w:pPr>
    </w:p>
    <w:p w:rsidR="00BA15D5" w:rsidRPr="00BA15D5" w:rsidRDefault="00BA15D5" w:rsidP="00BA15D5">
      <w:pPr>
        <w:jc w:val="both"/>
        <w:rPr>
          <w:rFonts w:asciiTheme="majorHAnsi" w:hAnsiTheme="majorHAnsi"/>
          <w:sz w:val="22"/>
          <w:szCs w:val="22"/>
          <w:lang w:val="es-ES"/>
        </w:rPr>
      </w:pPr>
      <w:r w:rsidRPr="00BA15D5">
        <w:rPr>
          <w:rFonts w:asciiTheme="majorHAnsi" w:hAnsiTheme="majorHAnsi"/>
          <w:sz w:val="22"/>
          <w:szCs w:val="22"/>
          <w:lang w:val="es-ES"/>
        </w:rPr>
        <w:t xml:space="preserve">Novi Zakon o javnim preduzećima stupio je na snagu 25. decembra 2012. godine. Najvažnije odredbe za povećanje transparentnosti bile su izbor direktora na konkursu i novih nadzornih odbora, izveštavanje o izboru organa i obrazloženja te godišnji programi JP i periodično izveštavanje o njihovom sprovođenju. TS je pratila da li su 17 javnih preduzeća, njihova resorna ministarstva i Vlada Srbije, kao osnivač, poštovali obaveze propisane Zakonom o JP. </w:t>
      </w:r>
    </w:p>
    <w:p w:rsidR="00BA15D5" w:rsidRPr="00BA15D5" w:rsidRDefault="00BA15D5" w:rsidP="00BA15D5">
      <w:pPr>
        <w:jc w:val="both"/>
        <w:rPr>
          <w:rFonts w:asciiTheme="majorHAnsi" w:hAnsiTheme="majorHAnsi"/>
          <w:sz w:val="22"/>
          <w:szCs w:val="22"/>
          <w:lang w:val="es-ES"/>
        </w:rPr>
      </w:pPr>
    </w:p>
    <w:p w:rsidR="00BA15D5" w:rsidRPr="00BA15D5" w:rsidRDefault="00BA15D5" w:rsidP="00BA15D5">
      <w:pPr>
        <w:jc w:val="both"/>
        <w:rPr>
          <w:rFonts w:asciiTheme="majorHAnsi" w:hAnsiTheme="majorHAnsi"/>
          <w:sz w:val="22"/>
          <w:szCs w:val="22"/>
          <w:lang w:val="es-ES"/>
        </w:rPr>
      </w:pPr>
      <w:r w:rsidRPr="00BA15D5">
        <w:rPr>
          <w:rFonts w:asciiTheme="majorHAnsi" w:hAnsiTheme="majorHAnsi"/>
          <w:sz w:val="22"/>
          <w:szCs w:val="22"/>
          <w:lang w:val="es-ES"/>
        </w:rPr>
        <w:t xml:space="preserve">U novom Zakonu o JP, član 62. posvećen je javnosti u radu. Ta odredba koja propisuje koje akte i dokumenta JP moraju da redovno objacvljuju na svojim internet sajtovima </w:t>
      </w:r>
      <w:r w:rsidRPr="00BA15D5">
        <w:rPr>
          <w:rFonts w:asciiTheme="majorHAnsi" w:hAnsiTheme="majorHAnsi"/>
          <w:b/>
          <w:sz w:val="22"/>
          <w:szCs w:val="22"/>
          <w:lang w:val="es-ES"/>
        </w:rPr>
        <w:t xml:space="preserve">masovno je kršena u prvoj godini primene Zakona o JP. </w:t>
      </w:r>
      <w:r w:rsidRPr="00BA15D5">
        <w:rPr>
          <w:rFonts w:asciiTheme="majorHAnsi" w:hAnsiTheme="majorHAnsi"/>
          <w:sz w:val="22"/>
          <w:szCs w:val="22"/>
          <w:lang w:val="es-ES"/>
        </w:rPr>
        <w:t xml:space="preserve">Zakon je predvideo da osnivači javnih preduzeća usklade osnivačka akta tih preduzeća sa odredbama zakona u roku od dva meseca od dana stupanja na snagu zakona.  </w:t>
      </w:r>
      <w:r w:rsidRPr="00BA15D5">
        <w:rPr>
          <w:rFonts w:asciiTheme="majorHAnsi" w:hAnsiTheme="majorHAnsi"/>
          <w:b/>
          <w:sz w:val="22"/>
          <w:szCs w:val="22"/>
          <w:lang w:val="es-ES"/>
        </w:rPr>
        <w:t xml:space="preserve">Ni u jednom od 17 slučajeva to nije urađeno u roku, </w:t>
      </w:r>
      <w:r w:rsidRPr="00BA15D5">
        <w:rPr>
          <w:rFonts w:asciiTheme="majorHAnsi" w:hAnsiTheme="majorHAnsi"/>
          <w:sz w:val="22"/>
          <w:szCs w:val="22"/>
          <w:lang w:val="es-ES"/>
        </w:rPr>
        <w:t>(do 25. februara 2013. godine)</w:t>
      </w:r>
      <w:r w:rsidRPr="00BA15D5">
        <w:rPr>
          <w:rFonts w:asciiTheme="majorHAnsi" w:hAnsiTheme="majorHAnsi"/>
          <w:b/>
          <w:sz w:val="22"/>
          <w:szCs w:val="22"/>
          <w:lang w:val="es-ES"/>
        </w:rPr>
        <w:t>. Do 3. septembra u Službenom glasniku su objavljene odluke o usklađivanju poslovanja 12 od 17 posmatranih JP</w:t>
      </w:r>
      <w:r w:rsidRPr="00BA15D5">
        <w:rPr>
          <w:rFonts w:asciiTheme="majorHAnsi" w:hAnsiTheme="majorHAnsi"/>
          <w:sz w:val="22"/>
          <w:szCs w:val="22"/>
          <w:lang w:val="es-ES"/>
        </w:rPr>
        <w:t xml:space="preserve">. Transparentnost Srbija zatražila je od Vlade Srbije </w:t>
      </w:r>
      <w:r w:rsidRPr="00BA15D5">
        <w:rPr>
          <w:rFonts w:asciiTheme="majorHAnsi" w:hAnsiTheme="majorHAnsi"/>
          <w:sz w:val="22"/>
          <w:szCs w:val="22"/>
          <w:lang w:val="es-ES"/>
        </w:rPr>
        <w:lastRenderedPageBreak/>
        <w:t>informaciju zbog čega još nije usklađeno poslovanje preostalih pet preduzeća. Odgovor još nije stigao, mada je rok prošao.</w:t>
      </w:r>
    </w:p>
    <w:p w:rsidR="00BA15D5" w:rsidRPr="00BA15D5" w:rsidRDefault="00BA15D5" w:rsidP="00BA15D5">
      <w:pPr>
        <w:jc w:val="both"/>
        <w:rPr>
          <w:rFonts w:asciiTheme="majorHAnsi" w:hAnsiTheme="majorHAnsi"/>
          <w:sz w:val="22"/>
          <w:szCs w:val="22"/>
          <w:lang w:val="es-ES"/>
        </w:rPr>
      </w:pPr>
      <w:r w:rsidRPr="00BA15D5">
        <w:rPr>
          <w:rFonts w:asciiTheme="majorHAnsi" w:hAnsiTheme="majorHAnsi"/>
          <w:sz w:val="22"/>
          <w:szCs w:val="22"/>
          <w:lang w:val="es-ES"/>
        </w:rPr>
        <w:t xml:space="preserve"> </w:t>
      </w:r>
    </w:p>
    <w:p w:rsidR="00BA15D5" w:rsidRPr="00BA15D5" w:rsidRDefault="00BA15D5" w:rsidP="00BA15D5">
      <w:pPr>
        <w:jc w:val="both"/>
        <w:rPr>
          <w:rFonts w:asciiTheme="majorHAnsi" w:hAnsiTheme="majorHAnsi"/>
          <w:sz w:val="22"/>
          <w:szCs w:val="22"/>
          <w:lang w:val="es-ES"/>
        </w:rPr>
      </w:pPr>
      <w:r w:rsidRPr="00BA15D5">
        <w:rPr>
          <w:rFonts w:asciiTheme="majorHAnsi" w:hAnsiTheme="majorHAnsi"/>
          <w:sz w:val="22"/>
          <w:szCs w:val="22"/>
          <w:lang w:val="es-ES"/>
        </w:rPr>
        <w:t>Javna preduzeća dužni su da svoja opšta akta usaglase sa Zakonom o JP i osnivačkim aktom, u roku od 30 dana. Do vremena završetka ovog izveštaja u Službenom glasniku je objavljen samo Statut Službenog glasnika, 19. jula 2013. Prema podacima dostavljenim TS, još četiri JP su usvojila Statute usklađene sa novim Zakonom ili su započela rad na tome, ali ta procedura nije okončana.</w:t>
      </w:r>
    </w:p>
    <w:p w:rsidR="00BA15D5" w:rsidRPr="00BA15D5" w:rsidRDefault="00BA15D5" w:rsidP="00BA15D5">
      <w:pPr>
        <w:jc w:val="both"/>
        <w:rPr>
          <w:rFonts w:asciiTheme="majorHAnsi" w:hAnsiTheme="majorHAnsi"/>
          <w:lang w:val="es-ES"/>
        </w:rPr>
      </w:pPr>
    </w:p>
    <w:p w:rsidR="00BA15D5" w:rsidRPr="00BA15D5" w:rsidRDefault="00BA15D5" w:rsidP="00BA15D5">
      <w:pPr>
        <w:jc w:val="both"/>
        <w:rPr>
          <w:rFonts w:asciiTheme="majorHAnsi" w:hAnsiTheme="majorHAnsi"/>
          <w:sz w:val="22"/>
          <w:szCs w:val="22"/>
          <w:lang w:val="es-ES"/>
        </w:rPr>
      </w:pPr>
      <w:r w:rsidRPr="00BA15D5">
        <w:rPr>
          <w:rFonts w:asciiTheme="majorHAnsi" w:hAnsiTheme="majorHAnsi"/>
          <w:sz w:val="22"/>
          <w:szCs w:val="22"/>
          <w:lang w:val="es-ES"/>
        </w:rPr>
        <w:t xml:space="preserve">Zakon o JP </w:t>
      </w:r>
      <w:r w:rsidRPr="00BA15D5">
        <w:rPr>
          <w:rFonts w:asciiTheme="majorHAnsi" w:hAnsiTheme="majorHAnsi"/>
          <w:b/>
          <w:sz w:val="22"/>
          <w:szCs w:val="22"/>
          <w:lang w:val="es-ES"/>
        </w:rPr>
        <w:t xml:space="preserve">nije propisao rok za izbor nadzornih odbora </w:t>
      </w:r>
      <w:r w:rsidRPr="00BA15D5">
        <w:rPr>
          <w:rFonts w:asciiTheme="majorHAnsi" w:hAnsiTheme="majorHAnsi"/>
          <w:sz w:val="22"/>
          <w:szCs w:val="22"/>
          <w:lang w:val="es-ES"/>
        </w:rPr>
        <w:t xml:space="preserve">i taj propust je iskorišćen kako bi se što duže održalo postojeće stanje. Do početka septembra, prema podacima dostupnim u SG RS, na internet prezentacijama JP i podacima dostavljenim TS po zahtevima za slobodan pristup informacijama, </w:t>
      </w:r>
      <w:r w:rsidRPr="00BA15D5">
        <w:rPr>
          <w:rFonts w:asciiTheme="majorHAnsi" w:hAnsiTheme="majorHAnsi"/>
          <w:b/>
          <w:sz w:val="22"/>
          <w:szCs w:val="22"/>
          <w:lang w:val="es-ES"/>
        </w:rPr>
        <w:t>nadzorni obor je u skladu sa novim zakonom imenovan samo u dva od 17 posmatranih JP – Službenom glasniku i Putevima Srbije</w:t>
      </w:r>
      <w:r w:rsidRPr="00BA15D5">
        <w:rPr>
          <w:rFonts w:asciiTheme="majorHAnsi" w:hAnsiTheme="majorHAnsi"/>
          <w:sz w:val="22"/>
          <w:szCs w:val="22"/>
          <w:lang w:val="es-ES"/>
        </w:rPr>
        <w:t>. U jednom od ta dva, u Službenom glasniku, predsednik Nadzoronog odbora ujedno je i predsednik Komisije za imenovanja, i ujedno generalni sekretar Vlade. Taj podatak je kuriozitet, mada ne predstavlja kršenje Zakona. U slučaju Puteva Srbije Zakon je direktno prekršen jer je za nezavisnog člana imenovan funkcioner Ujedinjenih regiona Srbije Branislav Jovanović, član Užeg predsedništva URS-a</w:t>
      </w:r>
      <w:r w:rsidRPr="00BA15D5">
        <w:rPr>
          <w:rStyle w:val="FootnoteReference"/>
          <w:rFonts w:asciiTheme="majorHAnsi" w:hAnsiTheme="majorHAnsi"/>
          <w:sz w:val="22"/>
          <w:szCs w:val="22"/>
        </w:rPr>
        <w:footnoteReference w:id="4"/>
      </w:r>
      <w:r w:rsidRPr="00BA15D5">
        <w:rPr>
          <w:rFonts w:asciiTheme="majorHAnsi" w:hAnsiTheme="majorHAnsi"/>
          <w:sz w:val="22"/>
          <w:szCs w:val="22"/>
          <w:lang w:val="es-ES"/>
        </w:rPr>
        <w:t>.  Zakon, pored ostalih uslova, propisuje da nezavisni član NO „nije član političke stranke“.</w:t>
      </w:r>
    </w:p>
    <w:p w:rsidR="00BA15D5" w:rsidRPr="00BA15D5" w:rsidRDefault="00BA15D5" w:rsidP="00BA15D5">
      <w:pPr>
        <w:jc w:val="both"/>
        <w:rPr>
          <w:rFonts w:asciiTheme="majorHAnsi" w:hAnsiTheme="majorHAnsi"/>
          <w:sz w:val="22"/>
          <w:szCs w:val="22"/>
          <w:lang w:val="es-ES"/>
        </w:rPr>
      </w:pPr>
    </w:p>
    <w:p w:rsidR="00BA15D5" w:rsidRPr="00BA15D5" w:rsidRDefault="00BA15D5" w:rsidP="00BA15D5">
      <w:pPr>
        <w:jc w:val="both"/>
        <w:rPr>
          <w:rFonts w:asciiTheme="majorHAnsi" w:hAnsiTheme="majorHAnsi"/>
          <w:b/>
          <w:sz w:val="22"/>
          <w:szCs w:val="22"/>
          <w:lang w:val="es-ES"/>
        </w:rPr>
      </w:pPr>
      <w:r w:rsidRPr="00BA15D5">
        <w:rPr>
          <w:rFonts w:asciiTheme="majorHAnsi" w:hAnsiTheme="majorHAnsi"/>
          <w:b/>
          <w:sz w:val="22"/>
          <w:szCs w:val="22"/>
          <w:lang w:val="pt-BR"/>
        </w:rPr>
        <w:t>Nepostojanje</w:t>
      </w:r>
      <w:r w:rsidRPr="00BA15D5">
        <w:rPr>
          <w:rFonts w:asciiTheme="majorHAnsi" w:hAnsiTheme="majorHAnsi"/>
          <w:b/>
          <w:sz w:val="22"/>
          <w:szCs w:val="22"/>
          <w:lang w:val="es-ES"/>
        </w:rPr>
        <w:t xml:space="preserve"> </w:t>
      </w:r>
      <w:r w:rsidRPr="00BA15D5">
        <w:rPr>
          <w:rFonts w:asciiTheme="majorHAnsi" w:hAnsiTheme="majorHAnsi"/>
          <w:b/>
          <w:sz w:val="22"/>
          <w:szCs w:val="22"/>
          <w:lang w:val="pt-BR"/>
        </w:rPr>
        <w:t>roka</w:t>
      </w:r>
      <w:r w:rsidRPr="00BA15D5">
        <w:rPr>
          <w:rFonts w:asciiTheme="majorHAnsi" w:hAnsiTheme="majorHAnsi"/>
          <w:b/>
          <w:sz w:val="22"/>
          <w:szCs w:val="22"/>
          <w:lang w:val="es-ES"/>
        </w:rPr>
        <w:t xml:space="preserve"> </w:t>
      </w:r>
      <w:r w:rsidRPr="00BA15D5">
        <w:rPr>
          <w:rFonts w:asciiTheme="majorHAnsi" w:hAnsiTheme="majorHAnsi"/>
          <w:b/>
          <w:sz w:val="22"/>
          <w:szCs w:val="22"/>
          <w:lang w:val="pt-BR"/>
        </w:rPr>
        <w:t>Vlada</w:t>
      </w:r>
      <w:r w:rsidRPr="00BA15D5">
        <w:rPr>
          <w:rFonts w:asciiTheme="majorHAnsi" w:hAnsiTheme="majorHAnsi"/>
          <w:b/>
          <w:sz w:val="22"/>
          <w:szCs w:val="22"/>
          <w:lang w:val="es-ES"/>
        </w:rPr>
        <w:t xml:space="preserve"> </w:t>
      </w:r>
      <w:r w:rsidRPr="00BA15D5">
        <w:rPr>
          <w:rFonts w:asciiTheme="majorHAnsi" w:hAnsiTheme="majorHAnsi"/>
          <w:b/>
          <w:sz w:val="22"/>
          <w:szCs w:val="22"/>
          <w:lang w:val="pt-BR"/>
        </w:rPr>
        <w:t>je</w:t>
      </w:r>
      <w:r w:rsidRPr="00BA15D5">
        <w:rPr>
          <w:rFonts w:asciiTheme="majorHAnsi" w:hAnsiTheme="majorHAnsi"/>
          <w:b/>
          <w:sz w:val="22"/>
          <w:szCs w:val="22"/>
          <w:lang w:val="es-ES"/>
        </w:rPr>
        <w:t xml:space="preserve"> </w:t>
      </w:r>
      <w:r w:rsidRPr="00BA15D5">
        <w:rPr>
          <w:rFonts w:asciiTheme="majorHAnsi" w:hAnsiTheme="majorHAnsi"/>
          <w:b/>
          <w:sz w:val="22"/>
          <w:szCs w:val="22"/>
          <w:lang w:val="pt-BR"/>
        </w:rPr>
        <w:t>koristila</w:t>
      </w:r>
      <w:r w:rsidRPr="00BA15D5">
        <w:rPr>
          <w:rFonts w:asciiTheme="majorHAnsi" w:hAnsiTheme="majorHAnsi"/>
          <w:b/>
          <w:sz w:val="22"/>
          <w:szCs w:val="22"/>
          <w:lang w:val="es-ES"/>
        </w:rPr>
        <w:t xml:space="preserve"> </w:t>
      </w:r>
      <w:r w:rsidRPr="00BA15D5">
        <w:rPr>
          <w:rFonts w:asciiTheme="majorHAnsi" w:hAnsiTheme="majorHAnsi"/>
          <w:sz w:val="22"/>
          <w:szCs w:val="22"/>
          <w:lang w:val="pt-BR"/>
        </w:rPr>
        <w:t>ne</w:t>
      </w:r>
      <w:r w:rsidRPr="00BA15D5">
        <w:rPr>
          <w:rFonts w:asciiTheme="majorHAnsi" w:hAnsiTheme="majorHAnsi"/>
          <w:sz w:val="22"/>
          <w:szCs w:val="22"/>
          <w:lang w:val="es-ES"/>
        </w:rPr>
        <w:t xml:space="preserve"> </w:t>
      </w:r>
      <w:r w:rsidRPr="00BA15D5">
        <w:rPr>
          <w:rFonts w:asciiTheme="majorHAnsi" w:hAnsiTheme="majorHAnsi"/>
          <w:sz w:val="22"/>
          <w:szCs w:val="22"/>
          <w:lang w:val="pt-BR"/>
        </w:rPr>
        <w:t>samo</w:t>
      </w:r>
      <w:r w:rsidRPr="00BA15D5">
        <w:rPr>
          <w:rFonts w:asciiTheme="majorHAnsi" w:hAnsiTheme="majorHAnsi"/>
          <w:sz w:val="22"/>
          <w:szCs w:val="22"/>
          <w:lang w:val="es-ES"/>
        </w:rPr>
        <w:t xml:space="preserve"> </w:t>
      </w:r>
      <w:r w:rsidRPr="00BA15D5">
        <w:rPr>
          <w:rFonts w:asciiTheme="majorHAnsi" w:hAnsiTheme="majorHAnsi"/>
          <w:sz w:val="22"/>
          <w:szCs w:val="22"/>
          <w:lang w:val="pt-BR"/>
        </w:rPr>
        <w:t>pasivno</w:t>
      </w:r>
      <w:r w:rsidRPr="00BA15D5">
        <w:rPr>
          <w:rFonts w:asciiTheme="majorHAnsi" w:hAnsiTheme="majorHAnsi"/>
          <w:sz w:val="22"/>
          <w:szCs w:val="22"/>
          <w:lang w:val="es-ES"/>
        </w:rPr>
        <w:t xml:space="preserve"> (</w:t>
      </w:r>
      <w:r w:rsidRPr="00BA15D5">
        <w:rPr>
          <w:rFonts w:asciiTheme="majorHAnsi" w:hAnsiTheme="majorHAnsi"/>
          <w:sz w:val="22"/>
          <w:szCs w:val="22"/>
          <w:lang w:val="pt-BR"/>
        </w:rPr>
        <w:t>nesprovo</w:t>
      </w:r>
      <w:r w:rsidRPr="00BA15D5">
        <w:rPr>
          <w:rFonts w:asciiTheme="majorHAnsi" w:hAnsiTheme="majorHAnsi"/>
          <w:sz w:val="22"/>
          <w:szCs w:val="22"/>
          <w:lang w:val="es-ES"/>
        </w:rPr>
        <w:t>đ</w:t>
      </w:r>
      <w:r w:rsidRPr="00BA15D5">
        <w:rPr>
          <w:rFonts w:asciiTheme="majorHAnsi" w:hAnsiTheme="majorHAnsi"/>
          <w:sz w:val="22"/>
          <w:szCs w:val="22"/>
          <w:lang w:val="pt-BR"/>
        </w:rPr>
        <w:t>enjem</w:t>
      </w:r>
      <w:r w:rsidRPr="00BA15D5">
        <w:rPr>
          <w:rFonts w:asciiTheme="majorHAnsi" w:hAnsiTheme="majorHAnsi"/>
          <w:sz w:val="22"/>
          <w:szCs w:val="22"/>
          <w:lang w:val="es-ES"/>
        </w:rPr>
        <w:t xml:space="preserve"> </w:t>
      </w:r>
      <w:r w:rsidRPr="00BA15D5">
        <w:rPr>
          <w:rFonts w:asciiTheme="majorHAnsi" w:hAnsiTheme="majorHAnsi"/>
          <w:sz w:val="22"/>
          <w:szCs w:val="22"/>
          <w:lang w:val="pt-BR"/>
        </w:rPr>
        <w:t>imenovanje</w:t>
      </w:r>
      <w:r w:rsidRPr="00BA15D5">
        <w:rPr>
          <w:rFonts w:asciiTheme="majorHAnsi" w:hAnsiTheme="majorHAnsi"/>
          <w:sz w:val="22"/>
          <w:szCs w:val="22"/>
          <w:lang w:val="es-ES"/>
        </w:rPr>
        <w:t xml:space="preserve"> </w:t>
      </w:r>
      <w:r w:rsidRPr="00BA15D5">
        <w:rPr>
          <w:rFonts w:asciiTheme="majorHAnsi" w:hAnsiTheme="majorHAnsi"/>
          <w:sz w:val="22"/>
          <w:szCs w:val="22"/>
          <w:lang w:val="pt-BR"/>
        </w:rPr>
        <w:t>po</w:t>
      </w:r>
      <w:r w:rsidRPr="00BA15D5">
        <w:rPr>
          <w:rFonts w:asciiTheme="majorHAnsi" w:hAnsiTheme="majorHAnsi"/>
          <w:sz w:val="22"/>
          <w:szCs w:val="22"/>
          <w:lang w:val="es-ES"/>
        </w:rPr>
        <w:t xml:space="preserve"> </w:t>
      </w:r>
      <w:r w:rsidRPr="00BA15D5">
        <w:rPr>
          <w:rFonts w:asciiTheme="majorHAnsi" w:hAnsiTheme="majorHAnsi"/>
          <w:sz w:val="22"/>
          <w:szCs w:val="22"/>
          <w:lang w:val="pt-BR"/>
        </w:rPr>
        <w:t>novom</w:t>
      </w:r>
      <w:r w:rsidRPr="00BA15D5">
        <w:rPr>
          <w:rFonts w:asciiTheme="majorHAnsi" w:hAnsiTheme="majorHAnsi"/>
          <w:sz w:val="22"/>
          <w:szCs w:val="22"/>
          <w:lang w:val="es-ES"/>
        </w:rPr>
        <w:t xml:space="preserve"> </w:t>
      </w:r>
      <w:r w:rsidRPr="00BA15D5">
        <w:rPr>
          <w:rFonts w:asciiTheme="majorHAnsi" w:hAnsiTheme="majorHAnsi"/>
          <w:sz w:val="22"/>
          <w:szCs w:val="22"/>
          <w:lang w:val="pt-BR"/>
        </w:rPr>
        <w:t>zakonu</w:t>
      </w:r>
      <w:r w:rsidRPr="00BA15D5">
        <w:rPr>
          <w:rFonts w:asciiTheme="majorHAnsi" w:hAnsiTheme="majorHAnsi"/>
          <w:sz w:val="22"/>
          <w:szCs w:val="22"/>
          <w:lang w:val="es-ES"/>
        </w:rPr>
        <w:t xml:space="preserve">) </w:t>
      </w:r>
      <w:r w:rsidRPr="00BA15D5">
        <w:rPr>
          <w:rFonts w:asciiTheme="majorHAnsi" w:hAnsiTheme="majorHAnsi"/>
          <w:b/>
          <w:sz w:val="22"/>
          <w:szCs w:val="22"/>
          <w:lang w:val="pt-BR"/>
        </w:rPr>
        <w:t>ve</w:t>
      </w:r>
      <w:r w:rsidRPr="00BA15D5">
        <w:rPr>
          <w:rFonts w:asciiTheme="majorHAnsi" w:hAnsiTheme="majorHAnsi"/>
          <w:b/>
          <w:sz w:val="22"/>
          <w:szCs w:val="22"/>
          <w:lang w:val="es-ES"/>
        </w:rPr>
        <w:t>ć</w:t>
      </w:r>
      <w:r w:rsidRPr="00BA15D5">
        <w:rPr>
          <w:rFonts w:asciiTheme="majorHAnsi" w:hAnsiTheme="majorHAnsi"/>
          <w:sz w:val="22"/>
          <w:szCs w:val="22"/>
          <w:lang w:val="es-ES"/>
        </w:rPr>
        <w:t xml:space="preserve"> </w:t>
      </w:r>
      <w:r w:rsidRPr="00BA15D5">
        <w:rPr>
          <w:rFonts w:asciiTheme="majorHAnsi" w:hAnsiTheme="majorHAnsi"/>
          <w:b/>
          <w:sz w:val="22"/>
          <w:szCs w:val="22"/>
          <w:lang w:val="pt-BR"/>
        </w:rPr>
        <w:t>i</w:t>
      </w:r>
      <w:r w:rsidRPr="00BA15D5">
        <w:rPr>
          <w:rFonts w:asciiTheme="majorHAnsi" w:hAnsiTheme="majorHAnsi"/>
          <w:b/>
          <w:sz w:val="22"/>
          <w:szCs w:val="22"/>
          <w:lang w:val="es-ES"/>
        </w:rPr>
        <w:t xml:space="preserve"> </w:t>
      </w:r>
      <w:r w:rsidRPr="00BA15D5">
        <w:rPr>
          <w:rFonts w:asciiTheme="majorHAnsi" w:hAnsiTheme="majorHAnsi"/>
          <w:b/>
          <w:sz w:val="22"/>
          <w:szCs w:val="22"/>
          <w:lang w:val="pt-BR"/>
        </w:rPr>
        <w:t>aktivno</w:t>
      </w:r>
      <w:r w:rsidRPr="00BA15D5">
        <w:rPr>
          <w:rFonts w:asciiTheme="majorHAnsi" w:hAnsiTheme="majorHAnsi"/>
          <w:b/>
          <w:sz w:val="22"/>
          <w:szCs w:val="22"/>
          <w:lang w:val="es-ES"/>
        </w:rPr>
        <w:t xml:space="preserve">, </w:t>
      </w:r>
      <w:r w:rsidRPr="00BA15D5">
        <w:rPr>
          <w:rFonts w:asciiTheme="majorHAnsi" w:hAnsiTheme="majorHAnsi"/>
          <w:b/>
          <w:sz w:val="22"/>
          <w:szCs w:val="22"/>
          <w:lang w:val="pt-BR"/>
        </w:rPr>
        <w:t>pa</w:t>
      </w:r>
      <w:r w:rsidRPr="00BA15D5">
        <w:rPr>
          <w:rFonts w:asciiTheme="majorHAnsi" w:hAnsiTheme="majorHAnsi"/>
          <w:b/>
          <w:sz w:val="22"/>
          <w:szCs w:val="22"/>
          <w:lang w:val="es-ES"/>
        </w:rPr>
        <w:t xml:space="preserve"> </w:t>
      </w:r>
      <w:r w:rsidRPr="00BA15D5">
        <w:rPr>
          <w:rFonts w:asciiTheme="majorHAnsi" w:hAnsiTheme="majorHAnsi"/>
          <w:b/>
          <w:sz w:val="22"/>
          <w:szCs w:val="22"/>
          <w:lang w:val="pt-BR"/>
        </w:rPr>
        <w:t>je</w:t>
      </w:r>
      <w:r w:rsidRPr="00BA15D5">
        <w:rPr>
          <w:rFonts w:asciiTheme="majorHAnsi" w:hAnsiTheme="majorHAnsi"/>
          <w:b/>
          <w:sz w:val="22"/>
          <w:szCs w:val="22"/>
          <w:lang w:val="es-ES"/>
        </w:rPr>
        <w:t xml:space="preserve"> </w:t>
      </w:r>
      <w:r w:rsidRPr="00BA15D5">
        <w:rPr>
          <w:rFonts w:asciiTheme="majorHAnsi" w:hAnsiTheme="majorHAnsi"/>
          <w:b/>
          <w:sz w:val="22"/>
          <w:szCs w:val="22"/>
          <w:lang w:val="pt-BR"/>
        </w:rPr>
        <w:t>tako</w:t>
      </w:r>
      <w:r w:rsidRPr="00BA15D5">
        <w:rPr>
          <w:rFonts w:asciiTheme="majorHAnsi" w:hAnsiTheme="majorHAnsi"/>
          <w:b/>
          <w:sz w:val="22"/>
          <w:szCs w:val="22"/>
          <w:lang w:val="es-ES"/>
        </w:rPr>
        <w:t xml:space="preserve">, </w:t>
      </w:r>
      <w:r w:rsidRPr="00BA15D5">
        <w:rPr>
          <w:rFonts w:asciiTheme="majorHAnsi" w:hAnsiTheme="majorHAnsi"/>
          <w:b/>
          <w:sz w:val="22"/>
          <w:szCs w:val="22"/>
          <w:lang w:val="pt-BR"/>
        </w:rPr>
        <w:t>iako</w:t>
      </w:r>
      <w:r w:rsidRPr="00BA15D5">
        <w:rPr>
          <w:rFonts w:asciiTheme="majorHAnsi" w:hAnsiTheme="majorHAnsi"/>
          <w:b/>
          <w:sz w:val="22"/>
          <w:szCs w:val="22"/>
          <w:lang w:val="es-ES"/>
        </w:rPr>
        <w:t xml:space="preserve"> </w:t>
      </w:r>
      <w:r w:rsidRPr="00BA15D5">
        <w:rPr>
          <w:rFonts w:asciiTheme="majorHAnsi" w:hAnsiTheme="majorHAnsi"/>
          <w:b/>
          <w:sz w:val="22"/>
          <w:szCs w:val="22"/>
          <w:lang w:val="pt-BR"/>
        </w:rPr>
        <w:t>je</w:t>
      </w:r>
      <w:r w:rsidRPr="00BA15D5">
        <w:rPr>
          <w:rFonts w:asciiTheme="majorHAnsi" w:hAnsiTheme="majorHAnsi"/>
          <w:b/>
          <w:sz w:val="22"/>
          <w:szCs w:val="22"/>
          <w:lang w:val="es-ES"/>
        </w:rPr>
        <w:t xml:space="preserve"> novi </w:t>
      </w:r>
      <w:r w:rsidRPr="00BA15D5">
        <w:rPr>
          <w:rFonts w:asciiTheme="majorHAnsi" w:hAnsiTheme="majorHAnsi"/>
          <w:b/>
          <w:sz w:val="22"/>
          <w:szCs w:val="22"/>
          <w:lang w:val="pt-BR"/>
        </w:rPr>
        <w:t>Zakon</w:t>
      </w:r>
      <w:r w:rsidRPr="00BA15D5">
        <w:rPr>
          <w:rFonts w:asciiTheme="majorHAnsi" w:hAnsiTheme="majorHAnsi"/>
          <w:b/>
          <w:sz w:val="22"/>
          <w:szCs w:val="22"/>
          <w:lang w:val="es-ES"/>
        </w:rPr>
        <w:t xml:space="preserve"> </w:t>
      </w:r>
      <w:r w:rsidRPr="00BA15D5">
        <w:rPr>
          <w:rFonts w:asciiTheme="majorHAnsi" w:hAnsiTheme="majorHAnsi"/>
          <w:b/>
          <w:sz w:val="22"/>
          <w:szCs w:val="22"/>
          <w:lang w:val="pt-BR"/>
        </w:rPr>
        <w:t>stupio</w:t>
      </w:r>
      <w:r w:rsidRPr="00BA15D5">
        <w:rPr>
          <w:rFonts w:asciiTheme="majorHAnsi" w:hAnsiTheme="majorHAnsi"/>
          <w:b/>
          <w:sz w:val="22"/>
          <w:szCs w:val="22"/>
          <w:lang w:val="es-ES"/>
        </w:rPr>
        <w:t xml:space="preserve"> </w:t>
      </w:r>
      <w:r w:rsidRPr="00BA15D5">
        <w:rPr>
          <w:rFonts w:asciiTheme="majorHAnsi" w:hAnsiTheme="majorHAnsi"/>
          <w:b/>
          <w:sz w:val="22"/>
          <w:szCs w:val="22"/>
          <w:lang w:val="pt-BR"/>
        </w:rPr>
        <w:t>na</w:t>
      </w:r>
      <w:r w:rsidRPr="00BA15D5">
        <w:rPr>
          <w:rFonts w:asciiTheme="majorHAnsi" w:hAnsiTheme="majorHAnsi"/>
          <w:b/>
          <w:sz w:val="22"/>
          <w:szCs w:val="22"/>
          <w:lang w:val="es-ES"/>
        </w:rPr>
        <w:t xml:space="preserve"> </w:t>
      </w:r>
      <w:r w:rsidRPr="00BA15D5">
        <w:rPr>
          <w:rFonts w:asciiTheme="majorHAnsi" w:hAnsiTheme="majorHAnsi"/>
          <w:b/>
          <w:sz w:val="22"/>
          <w:szCs w:val="22"/>
          <w:lang w:val="pt-BR"/>
        </w:rPr>
        <w:t>snagu</w:t>
      </w:r>
      <w:r w:rsidRPr="00BA15D5">
        <w:rPr>
          <w:rFonts w:asciiTheme="majorHAnsi" w:hAnsiTheme="majorHAnsi"/>
          <w:b/>
          <w:sz w:val="22"/>
          <w:szCs w:val="22"/>
          <w:lang w:val="es-ES"/>
        </w:rPr>
        <w:t xml:space="preserve"> 25. </w:t>
      </w:r>
      <w:r w:rsidRPr="00BA15D5">
        <w:rPr>
          <w:rFonts w:asciiTheme="majorHAnsi" w:hAnsiTheme="majorHAnsi"/>
          <w:b/>
          <w:sz w:val="22"/>
          <w:szCs w:val="22"/>
          <w:lang w:val="pt-BR"/>
        </w:rPr>
        <w:t>decembra</w:t>
      </w:r>
      <w:r w:rsidRPr="00BA15D5">
        <w:rPr>
          <w:rFonts w:asciiTheme="majorHAnsi" w:hAnsiTheme="majorHAnsi"/>
          <w:b/>
          <w:sz w:val="22"/>
          <w:szCs w:val="22"/>
          <w:lang w:val="es-ES"/>
        </w:rPr>
        <w:t xml:space="preserve"> 2012. </w:t>
      </w:r>
      <w:r w:rsidRPr="00BA15D5">
        <w:rPr>
          <w:rFonts w:asciiTheme="majorHAnsi" w:hAnsiTheme="majorHAnsi"/>
          <w:b/>
          <w:sz w:val="22"/>
          <w:szCs w:val="22"/>
          <w:lang w:val="pt-BR"/>
        </w:rPr>
        <w:t>godine</w:t>
      </w:r>
      <w:r w:rsidRPr="00BA15D5">
        <w:rPr>
          <w:rFonts w:asciiTheme="majorHAnsi" w:hAnsiTheme="majorHAnsi"/>
          <w:b/>
          <w:sz w:val="22"/>
          <w:szCs w:val="22"/>
          <w:lang w:val="es-ES"/>
        </w:rPr>
        <w:t>, č</w:t>
      </w:r>
      <w:r w:rsidRPr="00BA15D5">
        <w:rPr>
          <w:rFonts w:asciiTheme="majorHAnsi" w:hAnsiTheme="majorHAnsi"/>
          <w:b/>
          <w:sz w:val="22"/>
          <w:szCs w:val="22"/>
          <w:lang w:val="pt-BR"/>
        </w:rPr>
        <w:t>etiri</w:t>
      </w:r>
      <w:r w:rsidRPr="00BA15D5">
        <w:rPr>
          <w:rFonts w:asciiTheme="majorHAnsi" w:hAnsiTheme="majorHAnsi"/>
          <w:b/>
          <w:sz w:val="22"/>
          <w:szCs w:val="22"/>
          <w:lang w:val="es-ES"/>
        </w:rPr>
        <w:t xml:space="preserve"> </w:t>
      </w:r>
      <w:r w:rsidRPr="00BA15D5">
        <w:rPr>
          <w:rFonts w:asciiTheme="majorHAnsi" w:hAnsiTheme="majorHAnsi"/>
          <w:b/>
          <w:sz w:val="22"/>
          <w:szCs w:val="22"/>
          <w:lang w:val="pt-BR"/>
        </w:rPr>
        <w:t>meseca</w:t>
      </w:r>
      <w:r w:rsidRPr="00BA15D5">
        <w:rPr>
          <w:rFonts w:asciiTheme="majorHAnsi" w:hAnsiTheme="majorHAnsi"/>
          <w:b/>
          <w:sz w:val="22"/>
          <w:szCs w:val="22"/>
          <w:lang w:val="es-ES"/>
        </w:rPr>
        <w:t xml:space="preserve"> </w:t>
      </w:r>
      <w:r w:rsidRPr="00BA15D5">
        <w:rPr>
          <w:rFonts w:asciiTheme="majorHAnsi" w:hAnsiTheme="majorHAnsi"/>
          <w:b/>
          <w:sz w:val="22"/>
          <w:szCs w:val="22"/>
          <w:lang w:val="pt-BR"/>
        </w:rPr>
        <w:t>kasnije</w:t>
      </w:r>
      <w:r w:rsidRPr="00BA15D5">
        <w:rPr>
          <w:rFonts w:asciiTheme="majorHAnsi" w:hAnsiTheme="majorHAnsi"/>
          <w:b/>
          <w:sz w:val="22"/>
          <w:szCs w:val="22"/>
          <w:lang w:val="es-ES"/>
        </w:rPr>
        <w:t xml:space="preserve">, 5. </w:t>
      </w:r>
      <w:r w:rsidRPr="00BA15D5">
        <w:rPr>
          <w:rFonts w:asciiTheme="majorHAnsi" w:hAnsiTheme="majorHAnsi"/>
          <w:b/>
          <w:sz w:val="22"/>
          <w:szCs w:val="22"/>
          <w:lang w:val="pt-BR"/>
        </w:rPr>
        <w:t>aprila</w:t>
      </w:r>
      <w:r w:rsidRPr="00BA15D5">
        <w:rPr>
          <w:rFonts w:asciiTheme="majorHAnsi" w:hAnsiTheme="majorHAnsi"/>
          <w:b/>
          <w:sz w:val="22"/>
          <w:szCs w:val="22"/>
          <w:lang w:val="es-ES"/>
        </w:rPr>
        <w:t xml:space="preserve"> 2013. godine, </w:t>
      </w:r>
      <w:r w:rsidRPr="00BA15D5">
        <w:rPr>
          <w:rFonts w:asciiTheme="majorHAnsi" w:hAnsiTheme="majorHAnsi"/>
          <w:b/>
          <w:sz w:val="22"/>
          <w:szCs w:val="22"/>
          <w:lang w:val="pt-BR"/>
        </w:rPr>
        <w:t>imenovala</w:t>
      </w:r>
      <w:r w:rsidRPr="00BA15D5">
        <w:rPr>
          <w:rFonts w:asciiTheme="majorHAnsi" w:hAnsiTheme="majorHAnsi"/>
          <w:b/>
          <w:sz w:val="22"/>
          <w:szCs w:val="22"/>
          <w:lang w:val="es-ES"/>
        </w:rPr>
        <w:t xml:space="preserve"> </w:t>
      </w:r>
      <w:r w:rsidRPr="00BA15D5">
        <w:rPr>
          <w:rFonts w:asciiTheme="majorHAnsi" w:hAnsiTheme="majorHAnsi"/>
          <w:b/>
          <w:sz w:val="22"/>
          <w:szCs w:val="22"/>
          <w:lang w:val="pt-BR"/>
        </w:rPr>
        <w:t>predsednika</w:t>
      </w:r>
      <w:r w:rsidRPr="00BA15D5">
        <w:rPr>
          <w:rFonts w:asciiTheme="majorHAnsi" w:hAnsiTheme="majorHAnsi"/>
          <w:b/>
          <w:sz w:val="22"/>
          <w:szCs w:val="22"/>
          <w:lang w:val="es-ES"/>
        </w:rPr>
        <w:t xml:space="preserve"> </w:t>
      </w:r>
      <w:r w:rsidRPr="00BA15D5">
        <w:rPr>
          <w:rFonts w:asciiTheme="majorHAnsi" w:hAnsiTheme="majorHAnsi"/>
          <w:b/>
          <w:sz w:val="22"/>
          <w:szCs w:val="22"/>
          <w:lang w:val="pt-BR"/>
        </w:rPr>
        <w:t>i</w:t>
      </w:r>
      <w:r w:rsidRPr="00BA15D5">
        <w:rPr>
          <w:rFonts w:asciiTheme="majorHAnsi" w:hAnsiTheme="majorHAnsi"/>
          <w:b/>
          <w:sz w:val="22"/>
          <w:szCs w:val="22"/>
          <w:lang w:val="es-ES"/>
        </w:rPr>
        <w:t xml:space="preserve"> č</w:t>
      </w:r>
      <w:r w:rsidRPr="00BA15D5">
        <w:rPr>
          <w:rFonts w:asciiTheme="majorHAnsi" w:hAnsiTheme="majorHAnsi"/>
          <w:b/>
          <w:sz w:val="22"/>
          <w:szCs w:val="22"/>
          <w:lang w:val="pt-BR"/>
        </w:rPr>
        <w:t>lanove</w:t>
      </w:r>
      <w:r w:rsidRPr="00BA15D5">
        <w:rPr>
          <w:rFonts w:asciiTheme="majorHAnsi" w:hAnsiTheme="majorHAnsi"/>
          <w:b/>
          <w:sz w:val="22"/>
          <w:szCs w:val="22"/>
          <w:lang w:val="es-ES"/>
        </w:rPr>
        <w:t xml:space="preserve"> </w:t>
      </w:r>
      <w:r w:rsidRPr="00BA15D5">
        <w:rPr>
          <w:rFonts w:asciiTheme="majorHAnsi" w:hAnsiTheme="majorHAnsi"/>
          <w:b/>
          <w:sz w:val="22"/>
          <w:szCs w:val="22"/>
          <w:lang w:val="pt-BR"/>
        </w:rPr>
        <w:t>UO</w:t>
      </w:r>
      <w:r w:rsidRPr="00BA15D5">
        <w:rPr>
          <w:rFonts w:asciiTheme="majorHAnsi" w:hAnsiTheme="majorHAnsi"/>
          <w:b/>
          <w:sz w:val="22"/>
          <w:szCs w:val="22"/>
          <w:lang w:val="es-ES"/>
        </w:rPr>
        <w:t xml:space="preserve"> </w:t>
      </w:r>
      <w:r w:rsidRPr="00BA15D5">
        <w:rPr>
          <w:rFonts w:asciiTheme="majorHAnsi" w:hAnsiTheme="majorHAnsi"/>
          <w:b/>
          <w:sz w:val="22"/>
          <w:szCs w:val="22"/>
          <w:lang w:val="pt-BR"/>
        </w:rPr>
        <w:t>JP</w:t>
      </w:r>
      <w:r w:rsidRPr="00BA15D5">
        <w:rPr>
          <w:rFonts w:asciiTheme="majorHAnsi" w:hAnsiTheme="majorHAnsi"/>
          <w:b/>
          <w:sz w:val="22"/>
          <w:szCs w:val="22"/>
          <w:lang w:val="es-ES"/>
        </w:rPr>
        <w:t xml:space="preserve"> </w:t>
      </w:r>
      <w:r w:rsidRPr="00BA15D5">
        <w:rPr>
          <w:rFonts w:asciiTheme="majorHAnsi" w:hAnsiTheme="majorHAnsi"/>
          <w:b/>
          <w:sz w:val="22"/>
          <w:szCs w:val="22"/>
          <w:lang w:val="pt-BR"/>
        </w:rPr>
        <w:t>PTT</w:t>
      </w:r>
      <w:r w:rsidRPr="00BA15D5">
        <w:rPr>
          <w:rFonts w:asciiTheme="majorHAnsi" w:hAnsiTheme="majorHAnsi"/>
          <w:b/>
          <w:sz w:val="22"/>
          <w:szCs w:val="22"/>
          <w:lang w:val="es-ES"/>
        </w:rPr>
        <w:t xml:space="preserve"> </w:t>
      </w:r>
      <w:r w:rsidRPr="00BA15D5">
        <w:rPr>
          <w:rFonts w:asciiTheme="majorHAnsi" w:hAnsiTheme="majorHAnsi"/>
          <w:b/>
          <w:sz w:val="22"/>
          <w:szCs w:val="22"/>
          <w:lang w:val="pt-BR"/>
        </w:rPr>
        <w:t>saobra</w:t>
      </w:r>
      <w:r w:rsidRPr="00BA15D5">
        <w:rPr>
          <w:rFonts w:asciiTheme="majorHAnsi" w:hAnsiTheme="majorHAnsi"/>
          <w:b/>
          <w:sz w:val="22"/>
          <w:szCs w:val="22"/>
          <w:lang w:val="es-ES"/>
        </w:rPr>
        <w:t>ć</w:t>
      </w:r>
      <w:r w:rsidRPr="00BA15D5">
        <w:rPr>
          <w:rFonts w:asciiTheme="majorHAnsi" w:hAnsiTheme="majorHAnsi"/>
          <w:b/>
          <w:sz w:val="22"/>
          <w:szCs w:val="22"/>
          <w:lang w:val="pt-BR"/>
        </w:rPr>
        <w:t>aja</w:t>
      </w:r>
      <w:r w:rsidRPr="00BA15D5">
        <w:rPr>
          <w:rFonts w:asciiTheme="majorHAnsi" w:hAnsiTheme="majorHAnsi"/>
          <w:b/>
          <w:sz w:val="22"/>
          <w:szCs w:val="22"/>
          <w:lang w:val="es-ES"/>
        </w:rPr>
        <w:t xml:space="preserve"> „</w:t>
      </w:r>
      <w:r w:rsidRPr="00BA15D5">
        <w:rPr>
          <w:rFonts w:asciiTheme="majorHAnsi" w:hAnsiTheme="majorHAnsi"/>
          <w:b/>
          <w:sz w:val="22"/>
          <w:szCs w:val="22"/>
          <w:lang w:val="pt-BR"/>
        </w:rPr>
        <w:t>Srbija</w:t>
      </w:r>
      <w:r w:rsidRPr="00BA15D5">
        <w:rPr>
          <w:rFonts w:asciiTheme="majorHAnsi" w:hAnsiTheme="majorHAnsi"/>
          <w:b/>
          <w:sz w:val="22"/>
          <w:szCs w:val="22"/>
          <w:lang w:val="es-ES"/>
        </w:rPr>
        <w:t xml:space="preserve">”, po odredbama starog Zakona </w:t>
      </w:r>
      <w:r w:rsidRPr="00BA15D5">
        <w:rPr>
          <w:rFonts w:asciiTheme="majorHAnsi" w:hAnsiTheme="majorHAnsi"/>
          <w:sz w:val="22"/>
          <w:szCs w:val="22"/>
          <w:lang w:val="es-ES"/>
        </w:rPr>
        <w:t xml:space="preserve">o javnim preduzećima i  </w:t>
      </w:r>
      <w:r w:rsidRPr="00BA15D5">
        <w:rPr>
          <w:rFonts w:asciiTheme="majorHAnsi" w:hAnsiTheme="majorHAnsi"/>
          <w:sz w:val="22"/>
          <w:szCs w:val="22"/>
          <w:lang w:val="pt-BR"/>
        </w:rPr>
        <w:t>i</w:t>
      </w:r>
      <w:r w:rsidRPr="00BA15D5">
        <w:rPr>
          <w:rFonts w:asciiTheme="majorHAnsi" w:hAnsiTheme="majorHAnsi"/>
          <w:sz w:val="22"/>
          <w:szCs w:val="22"/>
          <w:lang w:val="es-ES"/>
        </w:rPr>
        <w:t xml:space="preserve"> </w:t>
      </w:r>
      <w:r w:rsidRPr="00BA15D5">
        <w:rPr>
          <w:rFonts w:asciiTheme="majorHAnsi" w:hAnsiTheme="majorHAnsi"/>
          <w:sz w:val="22"/>
          <w:szCs w:val="22"/>
          <w:lang w:val="pt-BR"/>
        </w:rPr>
        <w:t>obavljanju</w:t>
      </w:r>
      <w:r w:rsidRPr="00BA15D5">
        <w:rPr>
          <w:rFonts w:asciiTheme="majorHAnsi" w:hAnsiTheme="majorHAnsi"/>
          <w:sz w:val="22"/>
          <w:szCs w:val="22"/>
          <w:lang w:val="es-ES"/>
        </w:rPr>
        <w:t xml:space="preserve"> </w:t>
      </w:r>
      <w:r w:rsidRPr="00BA15D5">
        <w:rPr>
          <w:rFonts w:asciiTheme="majorHAnsi" w:hAnsiTheme="majorHAnsi"/>
          <w:sz w:val="22"/>
          <w:szCs w:val="22"/>
          <w:lang w:val="pt-BR"/>
        </w:rPr>
        <w:t>delatnosti</w:t>
      </w:r>
      <w:r w:rsidRPr="00BA15D5">
        <w:rPr>
          <w:rFonts w:asciiTheme="majorHAnsi" w:hAnsiTheme="majorHAnsi"/>
          <w:sz w:val="22"/>
          <w:szCs w:val="22"/>
          <w:lang w:val="es-ES"/>
        </w:rPr>
        <w:t xml:space="preserve"> </w:t>
      </w:r>
      <w:r w:rsidRPr="00BA15D5">
        <w:rPr>
          <w:rFonts w:asciiTheme="majorHAnsi" w:hAnsiTheme="majorHAnsi"/>
          <w:sz w:val="22"/>
          <w:szCs w:val="22"/>
          <w:lang w:val="pt-BR"/>
        </w:rPr>
        <w:t>od</w:t>
      </w:r>
      <w:r w:rsidRPr="00BA15D5">
        <w:rPr>
          <w:rFonts w:asciiTheme="majorHAnsi" w:hAnsiTheme="majorHAnsi"/>
          <w:sz w:val="22"/>
          <w:szCs w:val="22"/>
          <w:lang w:val="es-ES"/>
        </w:rPr>
        <w:t xml:space="preserve"> </w:t>
      </w:r>
      <w:r w:rsidRPr="00BA15D5">
        <w:rPr>
          <w:rFonts w:asciiTheme="majorHAnsi" w:hAnsiTheme="majorHAnsi"/>
          <w:sz w:val="22"/>
          <w:szCs w:val="22"/>
          <w:lang w:val="pt-BR"/>
        </w:rPr>
        <w:t>op</w:t>
      </w:r>
      <w:r w:rsidRPr="00BA15D5">
        <w:rPr>
          <w:rFonts w:asciiTheme="majorHAnsi" w:hAnsiTheme="majorHAnsi"/>
          <w:sz w:val="22"/>
          <w:szCs w:val="22"/>
          <w:lang w:val="es-ES"/>
        </w:rPr>
        <w:t>š</w:t>
      </w:r>
      <w:r w:rsidRPr="00BA15D5">
        <w:rPr>
          <w:rFonts w:asciiTheme="majorHAnsi" w:hAnsiTheme="majorHAnsi"/>
          <w:sz w:val="22"/>
          <w:szCs w:val="22"/>
          <w:lang w:val="pt-BR"/>
        </w:rPr>
        <w:t>teg</w:t>
      </w:r>
      <w:r w:rsidRPr="00BA15D5">
        <w:rPr>
          <w:rFonts w:asciiTheme="majorHAnsi" w:hAnsiTheme="majorHAnsi"/>
          <w:sz w:val="22"/>
          <w:szCs w:val="22"/>
          <w:lang w:val="es-ES"/>
        </w:rPr>
        <w:t xml:space="preserve"> </w:t>
      </w:r>
      <w:r w:rsidRPr="00BA15D5">
        <w:rPr>
          <w:rFonts w:asciiTheme="majorHAnsi" w:hAnsiTheme="majorHAnsi"/>
          <w:sz w:val="22"/>
          <w:szCs w:val="22"/>
          <w:lang w:val="pt-BR"/>
        </w:rPr>
        <w:t>interesa</w:t>
      </w:r>
      <w:r w:rsidRPr="00BA15D5">
        <w:rPr>
          <w:rFonts w:asciiTheme="majorHAnsi" w:hAnsiTheme="majorHAnsi"/>
          <w:sz w:val="22"/>
          <w:szCs w:val="22"/>
          <w:lang w:val="es-ES"/>
        </w:rPr>
        <w:t xml:space="preserve">. </w:t>
      </w:r>
      <w:r w:rsidRPr="00BA15D5">
        <w:rPr>
          <w:rFonts w:asciiTheme="majorHAnsi" w:hAnsiTheme="majorHAnsi"/>
          <w:b/>
          <w:sz w:val="22"/>
          <w:szCs w:val="22"/>
          <w:lang w:val="pl-PL"/>
        </w:rPr>
        <w:t>Sli</w:t>
      </w:r>
      <w:r w:rsidRPr="00BA15D5">
        <w:rPr>
          <w:rFonts w:asciiTheme="majorHAnsi" w:hAnsiTheme="majorHAnsi"/>
          <w:b/>
          <w:sz w:val="22"/>
          <w:szCs w:val="22"/>
          <w:lang w:val="es-ES"/>
        </w:rPr>
        <w:t>č</w:t>
      </w:r>
      <w:r w:rsidRPr="00BA15D5">
        <w:rPr>
          <w:rFonts w:asciiTheme="majorHAnsi" w:hAnsiTheme="majorHAnsi"/>
          <w:b/>
          <w:sz w:val="22"/>
          <w:szCs w:val="22"/>
          <w:lang w:val="pl-PL"/>
        </w:rPr>
        <w:t>lna</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imenovanja</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obavljena</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su</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u</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prethodnom</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periodu</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po</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stupanju</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na</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snagu</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novog</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zakona</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i</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u</w:t>
      </w:r>
      <w:r w:rsidRPr="00BA15D5">
        <w:rPr>
          <w:rFonts w:asciiTheme="majorHAnsi" w:hAnsiTheme="majorHAnsi"/>
          <w:b/>
          <w:sz w:val="22"/>
          <w:szCs w:val="22"/>
          <w:lang w:val="es-ES"/>
        </w:rPr>
        <w:t xml:space="preserve"> UO Zavod za udžbenike (1. marta), </w:t>
      </w:r>
      <w:r w:rsidRPr="00BA15D5">
        <w:rPr>
          <w:rFonts w:asciiTheme="majorHAnsi" w:hAnsiTheme="majorHAnsi"/>
          <w:b/>
          <w:sz w:val="22"/>
          <w:szCs w:val="22"/>
          <w:lang w:val="pl-PL"/>
        </w:rPr>
        <w:t>UO</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EPS</w:t>
      </w:r>
      <w:r w:rsidRPr="00BA15D5">
        <w:rPr>
          <w:rFonts w:asciiTheme="majorHAnsi" w:hAnsiTheme="majorHAnsi"/>
          <w:b/>
          <w:sz w:val="22"/>
          <w:szCs w:val="22"/>
          <w:lang w:val="es-ES"/>
        </w:rPr>
        <w:t>-</w:t>
      </w:r>
      <w:r w:rsidRPr="00BA15D5">
        <w:rPr>
          <w:rFonts w:asciiTheme="majorHAnsi" w:hAnsiTheme="majorHAnsi"/>
          <w:b/>
          <w:sz w:val="22"/>
          <w:szCs w:val="22"/>
          <w:lang w:val="pl-PL"/>
        </w:rPr>
        <w:t>a</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i</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UO</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JP</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Elektromre</w:t>
      </w:r>
      <w:r w:rsidRPr="00BA15D5">
        <w:rPr>
          <w:rFonts w:asciiTheme="majorHAnsi" w:hAnsiTheme="majorHAnsi"/>
          <w:b/>
          <w:sz w:val="22"/>
          <w:szCs w:val="22"/>
          <w:lang w:val="es-ES"/>
        </w:rPr>
        <w:t>ž</w:t>
      </w:r>
      <w:r w:rsidRPr="00BA15D5">
        <w:rPr>
          <w:rFonts w:asciiTheme="majorHAnsi" w:hAnsiTheme="majorHAnsi"/>
          <w:b/>
          <w:sz w:val="22"/>
          <w:szCs w:val="22"/>
          <w:lang w:val="pl-PL"/>
        </w:rPr>
        <w:t>a</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Srbije</w:t>
      </w:r>
      <w:r w:rsidRPr="00BA15D5">
        <w:rPr>
          <w:rFonts w:asciiTheme="majorHAnsi" w:hAnsiTheme="majorHAnsi"/>
          <w:b/>
          <w:sz w:val="22"/>
          <w:szCs w:val="22"/>
          <w:lang w:val="es-ES"/>
        </w:rPr>
        <w:t xml:space="preserve">”, UO Srbijagas, UO Transnafta (29. marta), UO Jugimport SDPR (12.april), UO Srbijavode (5. juna) i UO Srbijašume (18. jun). </w:t>
      </w:r>
    </w:p>
    <w:p w:rsidR="00BA15D5" w:rsidRPr="00BA15D5" w:rsidRDefault="00BA15D5" w:rsidP="00BA15D5">
      <w:pPr>
        <w:jc w:val="both"/>
        <w:rPr>
          <w:rFonts w:asciiTheme="majorHAnsi" w:hAnsiTheme="majorHAnsi"/>
          <w:lang w:val="es-ES"/>
        </w:rPr>
      </w:pPr>
    </w:p>
    <w:p w:rsidR="00BA15D5" w:rsidRPr="00BA15D5" w:rsidRDefault="00BA15D5" w:rsidP="00BA15D5">
      <w:pPr>
        <w:jc w:val="both"/>
        <w:rPr>
          <w:rFonts w:asciiTheme="majorHAnsi" w:hAnsiTheme="majorHAnsi"/>
          <w:sz w:val="22"/>
          <w:szCs w:val="22"/>
          <w:lang w:val="es-ES"/>
        </w:rPr>
      </w:pPr>
      <w:bookmarkStart w:id="0" w:name="clan_13"/>
      <w:bookmarkStart w:id="1" w:name="clan_16"/>
      <w:bookmarkEnd w:id="0"/>
      <w:bookmarkEnd w:id="1"/>
      <w:r w:rsidRPr="00BA15D5">
        <w:rPr>
          <w:rFonts w:asciiTheme="majorHAnsi" w:hAnsiTheme="majorHAnsi"/>
          <w:sz w:val="22"/>
          <w:szCs w:val="22"/>
          <w:lang w:val="pl-PL"/>
        </w:rPr>
        <w:t>Zakon</w:t>
      </w:r>
      <w:r w:rsidRPr="00BA15D5">
        <w:rPr>
          <w:rFonts w:asciiTheme="majorHAnsi" w:hAnsiTheme="majorHAnsi"/>
          <w:sz w:val="22"/>
          <w:szCs w:val="22"/>
          <w:lang w:val="es-ES"/>
        </w:rPr>
        <w:t xml:space="preserve"> </w:t>
      </w:r>
      <w:r w:rsidRPr="00BA15D5">
        <w:rPr>
          <w:rFonts w:asciiTheme="majorHAnsi" w:hAnsiTheme="majorHAnsi"/>
          <w:sz w:val="22"/>
          <w:szCs w:val="22"/>
          <w:lang w:val="pl-PL"/>
        </w:rPr>
        <w:t>je</w:t>
      </w:r>
      <w:r w:rsidRPr="00BA15D5">
        <w:rPr>
          <w:rFonts w:asciiTheme="majorHAnsi" w:hAnsiTheme="majorHAnsi"/>
          <w:sz w:val="22"/>
          <w:szCs w:val="22"/>
          <w:lang w:val="es-ES"/>
        </w:rPr>
        <w:t xml:space="preserve"> </w:t>
      </w:r>
      <w:r w:rsidRPr="00BA15D5">
        <w:rPr>
          <w:rFonts w:asciiTheme="majorHAnsi" w:hAnsiTheme="majorHAnsi"/>
          <w:sz w:val="22"/>
          <w:szCs w:val="22"/>
          <w:lang w:val="pl-PL"/>
        </w:rPr>
        <w:t>predvideo</w:t>
      </w:r>
      <w:r w:rsidRPr="00BA15D5">
        <w:rPr>
          <w:rFonts w:asciiTheme="majorHAnsi" w:hAnsiTheme="majorHAnsi"/>
          <w:sz w:val="22"/>
          <w:szCs w:val="22"/>
          <w:lang w:val="es-ES"/>
        </w:rPr>
        <w:t xml:space="preserve"> </w:t>
      </w:r>
      <w:r w:rsidRPr="00BA15D5">
        <w:rPr>
          <w:rFonts w:asciiTheme="majorHAnsi" w:hAnsiTheme="majorHAnsi"/>
          <w:sz w:val="22"/>
          <w:szCs w:val="22"/>
          <w:lang w:val="pl-PL"/>
        </w:rPr>
        <w:t>i</w:t>
      </w:r>
      <w:r w:rsidRPr="00BA15D5">
        <w:rPr>
          <w:rFonts w:asciiTheme="majorHAnsi" w:hAnsiTheme="majorHAnsi"/>
          <w:sz w:val="22"/>
          <w:szCs w:val="22"/>
          <w:lang w:val="es-ES"/>
        </w:rPr>
        <w:t xml:space="preserve"> </w:t>
      </w:r>
      <w:r w:rsidRPr="00BA15D5">
        <w:rPr>
          <w:rFonts w:asciiTheme="majorHAnsi" w:hAnsiTheme="majorHAnsi"/>
          <w:sz w:val="22"/>
          <w:szCs w:val="22"/>
          <w:lang w:val="pl-PL"/>
        </w:rPr>
        <w:t>da</w:t>
      </w:r>
      <w:r w:rsidRPr="00BA15D5">
        <w:rPr>
          <w:rFonts w:asciiTheme="majorHAnsi" w:hAnsiTheme="majorHAnsi"/>
          <w:sz w:val="22"/>
          <w:szCs w:val="22"/>
          <w:lang w:val="es-ES"/>
        </w:rPr>
        <w:t xml:space="preserve"> </w:t>
      </w:r>
      <w:r w:rsidRPr="00BA15D5">
        <w:rPr>
          <w:rFonts w:asciiTheme="majorHAnsi" w:hAnsiTheme="majorHAnsi"/>
          <w:sz w:val="22"/>
          <w:szCs w:val="22"/>
          <w:lang w:val="pl-PL"/>
        </w:rPr>
        <w:t>se</w:t>
      </w:r>
      <w:r w:rsidRPr="00BA15D5">
        <w:rPr>
          <w:rFonts w:asciiTheme="majorHAnsi" w:hAnsiTheme="majorHAnsi"/>
          <w:sz w:val="22"/>
          <w:szCs w:val="22"/>
          <w:lang w:val="es-ES"/>
        </w:rPr>
        <w:t xml:space="preserve"> </w:t>
      </w:r>
      <w:r w:rsidRPr="00BA15D5">
        <w:rPr>
          <w:rFonts w:asciiTheme="majorHAnsi" w:hAnsiTheme="majorHAnsi"/>
          <w:sz w:val="22"/>
          <w:szCs w:val="22"/>
          <w:lang w:val="pl-PL"/>
        </w:rPr>
        <w:t>konkursi</w:t>
      </w:r>
      <w:r w:rsidRPr="00BA15D5">
        <w:rPr>
          <w:rFonts w:asciiTheme="majorHAnsi" w:hAnsiTheme="majorHAnsi"/>
          <w:sz w:val="22"/>
          <w:szCs w:val="22"/>
          <w:lang w:val="es-ES"/>
        </w:rPr>
        <w:t xml:space="preserve"> </w:t>
      </w:r>
      <w:r w:rsidRPr="00BA15D5">
        <w:rPr>
          <w:rFonts w:asciiTheme="majorHAnsi" w:hAnsiTheme="majorHAnsi"/>
          <w:sz w:val="22"/>
          <w:szCs w:val="22"/>
          <w:lang w:val="pl-PL"/>
        </w:rPr>
        <w:t>za</w:t>
      </w:r>
      <w:r w:rsidRPr="00BA15D5">
        <w:rPr>
          <w:rFonts w:asciiTheme="majorHAnsi" w:hAnsiTheme="majorHAnsi"/>
          <w:sz w:val="22"/>
          <w:szCs w:val="22"/>
          <w:lang w:val="es-ES"/>
        </w:rPr>
        <w:t xml:space="preserve"> </w:t>
      </w:r>
      <w:r w:rsidRPr="00BA15D5">
        <w:rPr>
          <w:rFonts w:asciiTheme="majorHAnsi" w:hAnsiTheme="majorHAnsi"/>
          <w:sz w:val="22"/>
          <w:szCs w:val="22"/>
          <w:lang w:val="pl-PL"/>
        </w:rPr>
        <w:t>direktore</w:t>
      </w:r>
      <w:r w:rsidRPr="00BA15D5">
        <w:rPr>
          <w:rFonts w:asciiTheme="majorHAnsi" w:hAnsiTheme="majorHAnsi"/>
          <w:sz w:val="22"/>
          <w:szCs w:val="22"/>
          <w:lang w:val="es-ES"/>
        </w:rPr>
        <w:t xml:space="preserve"> </w:t>
      </w:r>
      <w:r w:rsidRPr="00BA15D5">
        <w:rPr>
          <w:rFonts w:asciiTheme="majorHAnsi" w:hAnsiTheme="majorHAnsi"/>
          <w:sz w:val="22"/>
          <w:szCs w:val="22"/>
          <w:lang w:val="pl-PL"/>
        </w:rPr>
        <w:t>u</w:t>
      </w:r>
      <w:r w:rsidRPr="00BA15D5">
        <w:rPr>
          <w:rFonts w:asciiTheme="majorHAnsi" w:hAnsiTheme="majorHAnsi"/>
          <w:sz w:val="22"/>
          <w:szCs w:val="22"/>
          <w:lang w:val="es-ES"/>
        </w:rPr>
        <w:t xml:space="preserve"> </w:t>
      </w:r>
      <w:r w:rsidRPr="00BA15D5">
        <w:rPr>
          <w:rFonts w:asciiTheme="majorHAnsi" w:hAnsiTheme="majorHAnsi"/>
          <w:sz w:val="22"/>
          <w:szCs w:val="22"/>
          <w:lang w:val="pl-PL"/>
        </w:rPr>
        <w:t>svim</w:t>
      </w:r>
      <w:r w:rsidRPr="00BA15D5">
        <w:rPr>
          <w:rFonts w:asciiTheme="majorHAnsi" w:hAnsiTheme="majorHAnsi"/>
          <w:sz w:val="22"/>
          <w:szCs w:val="22"/>
          <w:lang w:val="es-ES"/>
        </w:rPr>
        <w:t xml:space="preserve"> </w:t>
      </w:r>
      <w:r w:rsidRPr="00BA15D5">
        <w:rPr>
          <w:rFonts w:asciiTheme="majorHAnsi" w:hAnsiTheme="majorHAnsi"/>
          <w:sz w:val="22"/>
          <w:szCs w:val="22"/>
          <w:lang w:val="pl-PL"/>
        </w:rPr>
        <w:t>javnim</w:t>
      </w:r>
      <w:r w:rsidRPr="00BA15D5">
        <w:rPr>
          <w:rFonts w:asciiTheme="majorHAnsi" w:hAnsiTheme="majorHAnsi"/>
          <w:sz w:val="22"/>
          <w:szCs w:val="22"/>
          <w:lang w:val="es-ES"/>
        </w:rPr>
        <w:t xml:space="preserve"> </w:t>
      </w:r>
      <w:r w:rsidRPr="00BA15D5">
        <w:rPr>
          <w:rFonts w:asciiTheme="majorHAnsi" w:hAnsiTheme="majorHAnsi"/>
          <w:sz w:val="22"/>
          <w:szCs w:val="22"/>
          <w:lang w:val="pl-PL"/>
        </w:rPr>
        <w:t>preduze</w:t>
      </w:r>
      <w:r w:rsidRPr="00BA15D5">
        <w:rPr>
          <w:rFonts w:asciiTheme="majorHAnsi" w:hAnsiTheme="majorHAnsi"/>
          <w:sz w:val="22"/>
          <w:szCs w:val="22"/>
          <w:lang w:val="es-ES"/>
        </w:rPr>
        <w:t>ć</w:t>
      </w:r>
      <w:r w:rsidRPr="00BA15D5">
        <w:rPr>
          <w:rFonts w:asciiTheme="majorHAnsi" w:hAnsiTheme="majorHAnsi"/>
          <w:sz w:val="22"/>
          <w:szCs w:val="22"/>
          <w:lang w:val="pl-PL"/>
        </w:rPr>
        <w:t>ima</w:t>
      </w:r>
      <w:r w:rsidRPr="00BA15D5">
        <w:rPr>
          <w:rFonts w:asciiTheme="majorHAnsi" w:hAnsiTheme="majorHAnsi"/>
          <w:sz w:val="22"/>
          <w:szCs w:val="22"/>
          <w:lang w:val="es-ES"/>
        </w:rPr>
        <w:t xml:space="preserve"> </w:t>
      </w:r>
      <w:r w:rsidRPr="00BA15D5">
        <w:rPr>
          <w:rFonts w:asciiTheme="majorHAnsi" w:hAnsiTheme="majorHAnsi"/>
          <w:sz w:val="22"/>
          <w:szCs w:val="22"/>
          <w:lang w:val="pl-PL"/>
        </w:rPr>
        <w:t>na</w:t>
      </w:r>
      <w:r w:rsidRPr="00BA15D5">
        <w:rPr>
          <w:rFonts w:asciiTheme="majorHAnsi" w:hAnsiTheme="majorHAnsi"/>
          <w:sz w:val="22"/>
          <w:szCs w:val="22"/>
          <w:lang w:val="es-ES"/>
        </w:rPr>
        <w:t xml:space="preserve"> </w:t>
      </w:r>
      <w:r w:rsidRPr="00BA15D5">
        <w:rPr>
          <w:rFonts w:asciiTheme="majorHAnsi" w:hAnsiTheme="majorHAnsi"/>
          <w:sz w:val="22"/>
          <w:szCs w:val="22"/>
          <w:lang w:val="pl-PL"/>
        </w:rPr>
        <w:t>koje</w:t>
      </w:r>
      <w:r w:rsidRPr="00BA15D5">
        <w:rPr>
          <w:rFonts w:asciiTheme="majorHAnsi" w:hAnsiTheme="majorHAnsi"/>
          <w:sz w:val="22"/>
          <w:szCs w:val="22"/>
          <w:lang w:val="es-ES"/>
        </w:rPr>
        <w:t xml:space="preserve"> </w:t>
      </w:r>
      <w:r w:rsidRPr="00BA15D5">
        <w:rPr>
          <w:rFonts w:asciiTheme="majorHAnsi" w:hAnsiTheme="majorHAnsi"/>
          <w:sz w:val="22"/>
          <w:szCs w:val="22"/>
          <w:lang w:val="pl-PL"/>
        </w:rPr>
        <w:t>se</w:t>
      </w:r>
      <w:r w:rsidRPr="00BA15D5">
        <w:rPr>
          <w:rFonts w:asciiTheme="majorHAnsi" w:hAnsiTheme="majorHAnsi"/>
          <w:sz w:val="22"/>
          <w:szCs w:val="22"/>
          <w:lang w:val="es-ES"/>
        </w:rPr>
        <w:t xml:space="preserve"> </w:t>
      </w:r>
      <w:r w:rsidRPr="00BA15D5">
        <w:rPr>
          <w:rFonts w:asciiTheme="majorHAnsi" w:hAnsiTheme="majorHAnsi"/>
          <w:sz w:val="22"/>
          <w:szCs w:val="22"/>
          <w:lang w:val="pl-PL"/>
        </w:rPr>
        <w:t>primenjuje</w:t>
      </w:r>
      <w:r w:rsidRPr="00BA15D5">
        <w:rPr>
          <w:rFonts w:asciiTheme="majorHAnsi" w:hAnsiTheme="majorHAnsi"/>
          <w:sz w:val="22"/>
          <w:szCs w:val="22"/>
          <w:lang w:val="es-ES"/>
        </w:rPr>
        <w:t xml:space="preserve"> </w:t>
      </w:r>
      <w:r w:rsidRPr="00BA15D5">
        <w:rPr>
          <w:rFonts w:asciiTheme="majorHAnsi" w:hAnsiTheme="majorHAnsi"/>
          <w:sz w:val="22"/>
          <w:szCs w:val="22"/>
          <w:lang w:val="pl-PL"/>
        </w:rPr>
        <w:t>novi</w:t>
      </w:r>
      <w:r w:rsidRPr="00BA15D5">
        <w:rPr>
          <w:rFonts w:asciiTheme="majorHAnsi" w:hAnsiTheme="majorHAnsi"/>
          <w:sz w:val="22"/>
          <w:szCs w:val="22"/>
          <w:lang w:val="es-ES"/>
        </w:rPr>
        <w:t xml:space="preserve"> </w:t>
      </w:r>
      <w:r w:rsidRPr="00BA15D5">
        <w:rPr>
          <w:rFonts w:asciiTheme="majorHAnsi" w:hAnsiTheme="majorHAnsi"/>
          <w:sz w:val="22"/>
          <w:szCs w:val="22"/>
          <w:lang w:val="pl-PL"/>
        </w:rPr>
        <w:t>zakon</w:t>
      </w:r>
      <w:r w:rsidRPr="00BA15D5">
        <w:rPr>
          <w:rFonts w:asciiTheme="majorHAnsi" w:hAnsiTheme="majorHAnsi"/>
          <w:sz w:val="22"/>
          <w:szCs w:val="22"/>
          <w:lang w:val="es-ES"/>
        </w:rPr>
        <w:t xml:space="preserve"> </w:t>
      </w:r>
      <w:r w:rsidRPr="00BA15D5">
        <w:rPr>
          <w:rFonts w:asciiTheme="majorHAnsi" w:hAnsiTheme="majorHAnsi"/>
          <w:sz w:val="22"/>
          <w:szCs w:val="22"/>
          <w:lang w:val="pl-PL"/>
        </w:rPr>
        <w:t>budu</w:t>
      </w:r>
      <w:r w:rsidRPr="00BA15D5">
        <w:rPr>
          <w:rFonts w:asciiTheme="majorHAnsi" w:hAnsiTheme="majorHAnsi"/>
          <w:sz w:val="22"/>
          <w:szCs w:val="22"/>
          <w:lang w:val="es-ES"/>
        </w:rPr>
        <w:t xml:space="preserve"> </w:t>
      </w:r>
      <w:r w:rsidRPr="00BA15D5">
        <w:rPr>
          <w:rFonts w:asciiTheme="majorHAnsi" w:hAnsiTheme="majorHAnsi"/>
          <w:sz w:val="22"/>
          <w:szCs w:val="22"/>
          <w:lang w:val="pl-PL"/>
        </w:rPr>
        <w:t>raspisani</w:t>
      </w:r>
      <w:r w:rsidRPr="00BA15D5">
        <w:rPr>
          <w:rFonts w:asciiTheme="majorHAnsi" w:hAnsiTheme="majorHAnsi"/>
          <w:sz w:val="22"/>
          <w:szCs w:val="22"/>
          <w:lang w:val="es-ES"/>
        </w:rPr>
        <w:t xml:space="preserve"> </w:t>
      </w:r>
      <w:r w:rsidRPr="00BA15D5">
        <w:rPr>
          <w:rFonts w:asciiTheme="majorHAnsi" w:hAnsiTheme="majorHAnsi"/>
          <w:b/>
          <w:sz w:val="22"/>
          <w:szCs w:val="22"/>
          <w:lang w:val="pl-PL"/>
        </w:rPr>
        <w:t>najkasnije</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do</w:t>
      </w:r>
      <w:r w:rsidRPr="00BA15D5">
        <w:rPr>
          <w:rFonts w:asciiTheme="majorHAnsi" w:hAnsiTheme="majorHAnsi"/>
          <w:b/>
          <w:sz w:val="22"/>
          <w:szCs w:val="22"/>
          <w:lang w:val="es-ES"/>
        </w:rPr>
        <w:t xml:space="preserve"> 30. </w:t>
      </w:r>
      <w:r w:rsidRPr="00BA15D5">
        <w:rPr>
          <w:rFonts w:asciiTheme="majorHAnsi" w:hAnsiTheme="majorHAnsi"/>
          <w:b/>
          <w:sz w:val="22"/>
          <w:szCs w:val="22"/>
          <w:lang w:val="pl-PL"/>
        </w:rPr>
        <w:t>juna</w:t>
      </w:r>
      <w:r w:rsidRPr="00BA15D5">
        <w:rPr>
          <w:rFonts w:asciiTheme="majorHAnsi" w:hAnsiTheme="majorHAnsi"/>
          <w:b/>
          <w:sz w:val="22"/>
          <w:szCs w:val="22"/>
          <w:lang w:val="es-ES"/>
        </w:rPr>
        <w:t xml:space="preserve"> 2013. </w:t>
      </w:r>
      <w:r w:rsidRPr="00BA15D5">
        <w:rPr>
          <w:rFonts w:asciiTheme="majorHAnsi" w:hAnsiTheme="majorHAnsi"/>
          <w:b/>
          <w:sz w:val="22"/>
          <w:szCs w:val="22"/>
          <w:lang w:val="pl-PL"/>
        </w:rPr>
        <w:t>godine</w:t>
      </w:r>
      <w:r w:rsidRPr="00BA15D5">
        <w:rPr>
          <w:rFonts w:asciiTheme="majorHAnsi" w:hAnsiTheme="majorHAnsi"/>
          <w:sz w:val="22"/>
          <w:szCs w:val="22"/>
          <w:lang w:val="es-ES"/>
        </w:rPr>
        <w:t xml:space="preserve">. </w:t>
      </w:r>
      <w:r w:rsidRPr="00BA15D5">
        <w:rPr>
          <w:rFonts w:asciiTheme="majorHAnsi" w:hAnsiTheme="majorHAnsi"/>
          <w:b/>
          <w:sz w:val="22"/>
          <w:szCs w:val="22"/>
          <w:lang w:val="pl-PL"/>
        </w:rPr>
        <w:t>Vlada</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je</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do</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isteka</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zakonskog</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roka</w:t>
      </w:r>
      <w:r w:rsidRPr="00BA15D5">
        <w:rPr>
          <w:rFonts w:asciiTheme="majorHAnsi" w:hAnsiTheme="majorHAnsi"/>
          <w:b/>
          <w:sz w:val="22"/>
          <w:szCs w:val="22"/>
          <w:lang w:val="es-ES"/>
        </w:rPr>
        <w:t xml:space="preserve">, 30. </w:t>
      </w:r>
      <w:r w:rsidRPr="00BA15D5">
        <w:rPr>
          <w:rFonts w:asciiTheme="majorHAnsi" w:hAnsiTheme="majorHAnsi"/>
          <w:b/>
          <w:sz w:val="22"/>
          <w:szCs w:val="22"/>
          <w:lang w:val="pl-PL"/>
        </w:rPr>
        <w:t>juna</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od</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posmatranih</w:t>
      </w:r>
      <w:r w:rsidRPr="00BA15D5">
        <w:rPr>
          <w:rFonts w:asciiTheme="majorHAnsi" w:hAnsiTheme="majorHAnsi"/>
          <w:b/>
          <w:sz w:val="22"/>
          <w:szCs w:val="22"/>
          <w:lang w:val="es-ES"/>
        </w:rPr>
        <w:t xml:space="preserve"> 17 </w:t>
      </w:r>
      <w:r w:rsidRPr="00BA15D5">
        <w:rPr>
          <w:rFonts w:asciiTheme="majorHAnsi" w:hAnsiTheme="majorHAnsi"/>
          <w:b/>
          <w:sz w:val="22"/>
          <w:szCs w:val="22"/>
          <w:lang w:val="pl-PL"/>
        </w:rPr>
        <w:t>JP</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raspisala</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konkurse</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za</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izbor</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direktora</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u</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samo</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dva</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preduze</w:t>
      </w:r>
      <w:r w:rsidRPr="00BA15D5">
        <w:rPr>
          <w:rFonts w:asciiTheme="majorHAnsi" w:hAnsiTheme="majorHAnsi"/>
          <w:b/>
          <w:sz w:val="22"/>
          <w:szCs w:val="22"/>
          <w:lang w:val="es-ES"/>
        </w:rPr>
        <w:t>ć</w:t>
      </w:r>
      <w:r w:rsidRPr="00BA15D5">
        <w:rPr>
          <w:rFonts w:asciiTheme="majorHAnsi" w:hAnsiTheme="majorHAnsi"/>
          <w:b/>
          <w:sz w:val="22"/>
          <w:szCs w:val="22"/>
          <w:lang w:val="pl-PL"/>
        </w:rPr>
        <w:t>a</w:t>
      </w:r>
      <w:r w:rsidRPr="00BA15D5">
        <w:rPr>
          <w:rFonts w:asciiTheme="majorHAnsi" w:hAnsiTheme="majorHAnsi"/>
          <w:sz w:val="22"/>
          <w:szCs w:val="22"/>
          <w:lang w:val="es-ES"/>
        </w:rPr>
        <w:t xml:space="preserve"> – </w:t>
      </w:r>
      <w:r w:rsidRPr="00BA15D5">
        <w:rPr>
          <w:rFonts w:asciiTheme="majorHAnsi" w:hAnsiTheme="majorHAnsi"/>
          <w:sz w:val="22"/>
          <w:szCs w:val="22"/>
          <w:lang w:val="pl-PL"/>
        </w:rPr>
        <w:t>Elektroprivredi</w:t>
      </w:r>
      <w:r w:rsidRPr="00BA15D5">
        <w:rPr>
          <w:rFonts w:asciiTheme="majorHAnsi" w:hAnsiTheme="majorHAnsi"/>
          <w:sz w:val="22"/>
          <w:szCs w:val="22"/>
          <w:lang w:val="es-ES"/>
        </w:rPr>
        <w:t xml:space="preserve"> </w:t>
      </w:r>
      <w:r w:rsidRPr="00BA15D5">
        <w:rPr>
          <w:rFonts w:asciiTheme="majorHAnsi" w:hAnsiTheme="majorHAnsi"/>
          <w:sz w:val="22"/>
          <w:szCs w:val="22"/>
          <w:lang w:val="pl-PL"/>
        </w:rPr>
        <w:t>Srbije</w:t>
      </w:r>
      <w:r w:rsidRPr="00BA15D5">
        <w:rPr>
          <w:rFonts w:asciiTheme="majorHAnsi" w:hAnsiTheme="majorHAnsi"/>
          <w:sz w:val="22"/>
          <w:szCs w:val="22"/>
          <w:lang w:val="es-ES"/>
        </w:rPr>
        <w:t xml:space="preserve"> (</w:t>
      </w:r>
      <w:r w:rsidRPr="00BA15D5">
        <w:rPr>
          <w:rFonts w:asciiTheme="majorHAnsi" w:hAnsiTheme="majorHAnsi"/>
          <w:sz w:val="22"/>
          <w:szCs w:val="22"/>
          <w:lang w:val="pl-PL"/>
        </w:rPr>
        <w:t>odluka</w:t>
      </w:r>
      <w:r w:rsidRPr="00BA15D5">
        <w:rPr>
          <w:rFonts w:asciiTheme="majorHAnsi" w:hAnsiTheme="majorHAnsi"/>
          <w:sz w:val="22"/>
          <w:szCs w:val="22"/>
          <w:lang w:val="es-ES"/>
        </w:rPr>
        <w:t xml:space="preserve"> </w:t>
      </w:r>
      <w:r w:rsidRPr="00BA15D5">
        <w:rPr>
          <w:rFonts w:asciiTheme="majorHAnsi" w:hAnsiTheme="majorHAnsi"/>
          <w:sz w:val="22"/>
          <w:szCs w:val="22"/>
          <w:lang w:val="pl-PL"/>
        </w:rPr>
        <w:t>Vlade</w:t>
      </w:r>
      <w:r w:rsidRPr="00BA15D5">
        <w:rPr>
          <w:rFonts w:asciiTheme="majorHAnsi" w:hAnsiTheme="majorHAnsi"/>
          <w:sz w:val="22"/>
          <w:szCs w:val="22"/>
          <w:lang w:val="es-ES"/>
        </w:rPr>
        <w:t xml:space="preserve"> </w:t>
      </w:r>
      <w:r w:rsidRPr="00BA15D5">
        <w:rPr>
          <w:rFonts w:asciiTheme="majorHAnsi" w:hAnsiTheme="majorHAnsi"/>
          <w:sz w:val="22"/>
          <w:szCs w:val="22"/>
          <w:lang w:val="pl-PL"/>
        </w:rPr>
        <w:t>od</w:t>
      </w:r>
      <w:r w:rsidRPr="00BA15D5">
        <w:rPr>
          <w:rFonts w:asciiTheme="majorHAnsi" w:hAnsiTheme="majorHAnsi"/>
          <w:sz w:val="22"/>
          <w:szCs w:val="22"/>
          <w:lang w:val="es-ES"/>
        </w:rPr>
        <w:t xml:space="preserve"> 10. </w:t>
      </w:r>
      <w:r w:rsidRPr="00BA15D5">
        <w:rPr>
          <w:rFonts w:asciiTheme="majorHAnsi" w:hAnsiTheme="majorHAnsi"/>
          <w:sz w:val="22"/>
          <w:szCs w:val="22"/>
          <w:lang w:val="pl-PL"/>
        </w:rPr>
        <w:t>juna</w:t>
      </w:r>
      <w:r w:rsidRPr="00BA15D5">
        <w:rPr>
          <w:rFonts w:asciiTheme="majorHAnsi" w:hAnsiTheme="majorHAnsi"/>
          <w:sz w:val="22"/>
          <w:szCs w:val="22"/>
          <w:lang w:val="es-ES"/>
        </w:rPr>
        <w:t xml:space="preserve">, </w:t>
      </w:r>
      <w:r w:rsidRPr="00BA15D5">
        <w:rPr>
          <w:rFonts w:asciiTheme="majorHAnsi" w:hAnsiTheme="majorHAnsi"/>
          <w:sz w:val="22"/>
          <w:szCs w:val="22"/>
          <w:lang w:val="pl-PL"/>
        </w:rPr>
        <w:t>objavljena</w:t>
      </w:r>
      <w:r w:rsidRPr="00BA15D5">
        <w:rPr>
          <w:rFonts w:asciiTheme="majorHAnsi" w:hAnsiTheme="majorHAnsi"/>
          <w:sz w:val="22"/>
          <w:szCs w:val="22"/>
          <w:lang w:val="es-ES"/>
        </w:rPr>
        <w:t xml:space="preserve"> </w:t>
      </w:r>
      <w:r w:rsidRPr="00BA15D5">
        <w:rPr>
          <w:rFonts w:asciiTheme="majorHAnsi" w:hAnsiTheme="majorHAnsi"/>
          <w:sz w:val="22"/>
          <w:szCs w:val="22"/>
          <w:lang w:val="pl-PL"/>
        </w:rPr>
        <w:t>u</w:t>
      </w:r>
      <w:r w:rsidRPr="00BA15D5">
        <w:rPr>
          <w:rFonts w:asciiTheme="majorHAnsi" w:hAnsiTheme="majorHAnsi"/>
          <w:sz w:val="22"/>
          <w:szCs w:val="22"/>
          <w:lang w:val="es-ES"/>
        </w:rPr>
        <w:t xml:space="preserve"> </w:t>
      </w:r>
      <w:r w:rsidRPr="00BA15D5">
        <w:rPr>
          <w:rFonts w:asciiTheme="majorHAnsi" w:hAnsiTheme="majorHAnsi"/>
          <w:sz w:val="22"/>
          <w:szCs w:val="22"/>
          <w:lang w:val="pl-PL"/>
        </w:rPr>
        <w:t>Slu</w:t>
      </w:r>
      <w:r w:rsidRPr="00BA15D5">
        <w:rPr>
          <w:rFonts w:asciiTheme="majorHAnsi" w:hAnsiTheme="majorHAnsi"/>
          <w:sz w:val="22"/>
          <w:szCs w:val="22"/>
          <w:lang w:val="es-ES"/>
        </w:rPr>
        <w:t>ž</w:t>
      </w:r>
      <w:r w:rsidRPr="00BA15D5">
        <w:rPr>
          <w:rFonts w:asciiTheme="majorHAnsi" w:hAnsiTheme="majorHAnsi"/>
          <w:sz w:val="22"/>
          <w:szCs w:val="22"/>
          <w:lang w:val="pl-PL"/>
        </w:rPr>
        <w:t>benom</w:t>
      </w:r>
      <w:r w:rsidRPr="00BA15D5">
        <w:rPr>
          <w:rFonts w:asciiTheme="majorHAnsi" w:hAnsiTheme="majorHAnsi"/>
          <w:sz w:val="22"/>
          <w:szCs w:val="22"/>
          <w:lang w:val="es-ES"/>
        </w:rPr>
        <w:t xml:space="preserve"> </w:t>
      </w:r>
      <w:r w:rsidRPr="00BA15D5">
        <w:rPr>
          <w:rFonts w:asciiTheme="majorHAnsi" w:hAnsiTheme="majorHAnsi"/>
          <w:sz w:val="22"/>
          <w:szCs w:val="22"/>
          <w:lang w:val="pl-PL"/>
        </w:rPr>
        <w:t>glasniku</w:t>
      </w:r>
      <w:r w:rsidRPr="00BA15D5">
        <w:rPr>
          <w:rFonts w:asciiTheme="majorHAnsi" w:hAnsiTheme="majorHAnsi"/>
          <w:sz w:val="22"/>
          <w:szCs w:val="22"/>
          <w:lang w:val="es-ES"/>
        </w:rPr>
        <w:t xml:space="preserve"> 18. </w:t>
      </w:r>
      <w:r w:rsidRPr="00BA15D5">
        <w:rPr>
          <w:rFonts w:asciiTheme="majorHAnsi" w:hAnsiTheme="majorHAnsi"/>
          <w:sz w:val="22"/>
          <w:szCs w:val="22"/>
          <w:lang w:val="pl-PL"/>
        </w:rPr>
        <w:t>juna</w:t>
      </w:r>
      <w:r w:rsidRPr="00BA15D5">
        <w:rPr>
          <w:rFonts w:asciiTheme="majorHAnsi" w:hAnsiTheme="majorHAnsi"/>
          <w:sz w:val="22"/>
          <w:szCs w:val="22"/>
          <w:lang w:val="es-ES"/>
        </w:rPr>
        <w:t xml:space="preserve">) </w:t>
      </w:r>
      <w:r w:rsidRPr="00BA15D5">
        <w:rPr>
          <w:rFonts w:asciiTheme="majorHAnsi" w:hAnsiTheme="majorHAnsi"/>
          <w:sz w:val="22"/>
          <w:szCs w:val="22"/>
          <w:lang w:val="pl-PL"/>
        </w:rPr>
        <w:t>i</w:t>
      </w:r>
      <w:r w:rsidRPr="00BA15D5">
        <w:rPr>
          <w:rFonts w:asciiTheme="majorHAnsi" w:hAnsiTheme="majorHAnsi"/>
          <w:sz w:val="22"/>
          <w:szCs w:val="22"/>
          <w:lang w:val="es-ES"/>
        </w:rPr>
        <w:t xml:space="preserve"> </w:t>
      </w:r>
      <w:r w:rsidRPr="00BA15D5">
        <w:rPr>
          <w:rFonts w:asciiTheme="majorHAnsi" w:hAnsiTheme="majorHAnsi"/>
          <w:sz w:val="22"/>
          <w:szCs w:val="22"/>
          <w:lang w:val="pl-PL"/>
        </w:rPr>
        <w:t>u</w:t>
      </w:r>
      <w:r w:rsidRPr="00BA15D5">
        <w:rPr>
          <w:rFonts w:asciiTheme="majorHAnsi" w:hAnsiTheme="majorHAnsi"/>
          <w:sz w:val="22"/>
          <w:szCs w:val="22"/>
          <w:lang w:val="es-ES"/>
        </w:rPr>
        <w:t xml:space="preserve"> </w:t>
      </w:r>
      <w:r w:rsidRPr="00BA15D5">
        <w:rPr>
          <w:rFonts w:asciiTheme="majorHAnsi" w:hAnsiTheme="majorHAnsi"/>
          <w:sz w:val="22"/>
          <w:szCs w:val="22"/>
          <w:lang w:val="pl-PL"/>
        </w:rPr>
        <w:t>Skijali</w:t>
      </w:r>
      <w:r w:rsidRPr="00BA15D5">
        <w:rPr>
          <w:rFonts w:asciiTheme="majorHAnsi" w:hAnsiTheme="majorHAnsi"/>
          <w:sz w:val="22"/>
          <w:szCs w:val="22"/>
          <w:lang w:val="es-ES"/>
        </w:rPr>
        <w:t>š</w:t>
      </w:r>
      <w:r w:rsidRPr="00BA15D5">
        <w:rPr>
          <w:rFonts w:asciiTheme="majorHAnsi" w:hAnsiTheme="majorHAnsi"/>
          <w:sz w:val="22"/>
          <w:szCs w:val="22"/>
          <w:lang w:val="pl-PL"/>
        </w:rPr>
        <w:t>tima</w:t>
      </w:r>
      <w:r w:rsidRPr="00BA15D5">
        <w:rPr>
          <w:rFonts w:asciiTheme="majorHAnsi" w:hAnsiTheme="majorHAnsi"/>
          <w:sz w:val="22"/>
          <w:szCs w:val="22"/>
          <w:lang w:val="es-ES"/>
        </w:rPr>
        <w:t xml:space="preserve"> </w:t>
      </w:r>
      <w:r w:rsidRPr="00BA15D5">
        <w:rPr>
          <w:rFonts w:asciiTheme="majorHAnsi" w:hAnsiTheme="majorHAnsi"/>
          <w:sz w:val="22"/>
          <w:szCs w:val="22"/>
          <w:lang w:val="pl-PL"/>
        </w:rPr>
        <w:t>Srbije</w:t>
      </w:r>
      <w:r w:rsidRPr="00BA15D5">
        <w:rPr>
          <w:rFonts w:asciiTheme="majorHAnsi" w:hAnsiTheme="majorHAnsi"/>
          <w:sz w:val="22"/>
          <w:szCs w:val="22"/>
          <w:lang w:val="es-ES"/>
        </w:rPr>
        <w:t xml:space="preserve"> (</w:t>
      </w:r>
      <w:r w:rsidRPr="00BA15D5">
        <w:rPr>
          <w:rFonts w:asciiTheme="majorHAnsi" w:hAnsiTheme="majorHAnsi"/>
          <w:sz w:val="22"/>
          <w:szCs w:val="22"/>
          <w:lang w:val="pl-PL"/>
        </w:rPr>
        <w:t>odluka</w:t>
      </w:r>
      <w:r w:rsidRPr="00BA15D5">
        <w:rPr>
          <w:rFonts w:asciiTheme="majorHAnsi" w:hAnsiTheme="majorHAnsi"/>
          <w:sz w:val="22"/>
          <w:szCs w:val="22"/>
          <w:lang w:val="es-ES"/>
        </w:rPr>
        <w:t xml:space="preserve"> </w:t>
      </w:r>
      <w:r w:rsidRPr="00BA15D5">
        <w:rPr>
          <w:rFonts w:asciiTheme="majorHAnsi" w:hAnsiTheme="majorHAnsi"/>
          <w:sz w:val="22"/>
          <w:szCs w:val="22"/>
          <w:lang w:val="pl-PL"/>
        </w:rPr>
        <w:t>Vlade</w:t>
      </w:r>
      <w:r w:rsidRPr="00BA15D5">
        <w:rPr>
          <w:rFonts w:asciiTheme="majorHAnsi" w:hAnsiTheme="majorHAnsi"/>
          <w:sz w:val="22"/>
          <w:szCs w:val="22"/>
          <w:lang w:val="es-ES"/>
        </w:rPr>
        <w:t xml:space="preserve"> </w:t>
      </w:r>
      <w:r w:rsidRPr="00BA15D5">
        <w:rPr>
          <w:rFonts w:asciiTheme="majorHAnsi" w:hAnsiTheme="majorHAnsi"/>
          <w:sz w:val="22"/>
          <w:szCs w:val="22"/>
          <w:lang w:val="pl-PL"/>
        </w:rPr>
        <w:t>od</w:t>
      </w:r>
      <w:r w:rsidRPr="00BA15D5">
        <w:rPr>
          <w:rFonts w:asciiTheme="majorHAnsi" w:hAnsiTheme="majorHAnsi"/>
          <w:sz w:val="22"/>
          <w:szCs w:val="22"/>
          <w:lang w:val="es-ES"/>
        </w:rPr>
        <w:t xml:space="preserve"> 25. </w:t>
      </w:r>
      <w:r w:rsidRPr="00BA15D5">
        <w:rPr>
          <w:rFonts w:asciiTheme="majorHAnsi" w:hAnsiTheme="majorHAnsi"/>
          <w:sz w:val="22"/>
          <w:szCs w:val="22"/>
          <w:lang w:val="pl-PL"/>
        </w:rPr>
        <w:t>juna</w:t>
      </w:r>
      <w:r w:rsidRPr="00BA15D5">
        <w:rPr>
          <w:rFonts w:asciiTheme="majorHAnsi" w:hAnsiTheme="majorHAnsi"/>
          <w:sz w:val="22"/>
          <w:szCs w:val="22"/>
          <w:lang w:val="es-ES"/>
        </w:rPr>
        <w:t xml:space="preserve">, </w:t>
      </w:r>
      <w:r w:rsidRPr="00BA15D5">
        <w:rPr>
          <w:rFonts w:asciiTheme="majorHAnsi" w:hAnsiTheme="majorHAnsi"/>
          <w:sz w:val="22"/>
          <w:szCs w:val="22"/>
          <w:lang w:val="pl-PL"/>
        </w:rPr>
        <w:t>objavljena</w:t>
      </w:r>
      <w:r w:rsidRPr="00BA15D5">
        <w:rPr>
          <w:rFonts w:asciiTheme="majorHAnsi" w:hAnsiTheme="majorHAnsi"/>
          <w:sz w:val="22"/>
          <w:szCs w:val="22"/>
          <w:lang w:val="es-ES"/>
        </w:rPr>
        <w:t xml:space="preserve"> </w:t>
      </w:r>
      <w:r w:rsidRPr="00BA15D5">
        <w:rPr>
          <w:rFonts w:asciiTheme="majorHAnsi" w:hAnsiTheme="majorHAnsi"/>
          <w:sz w:val="22"/>
          <w:szCs w:val="22"/>
          <w:lang w:val="pl-PL"/>
        </w:rPr>
        <w:t>u</w:t>
      </w:r>
      <w:r w:rsidRPr="00BA15D5">
        <w:rPr>
          <w:rFonts w:asciiTheme="majorHAnsi" w:hAnsiTheme="majorHAnsi"/>
          <w:sz w:val="22"/>
          <w:szCs w:val="22"/>
          <w:lang w:val="es-ES"/>
        </w:rPr>
        <w:t xml:space="preserve"> </w:t>
      </w:r>
      <w:r w:rsidRPr="00BA15D5">
        <w:rPr>
          <w:rFonts w:asciiTheme="majorHAnsi" w:hAnsiTheme="majorHAnsi"/>
          <w:sz w:val="22"/>
          <w:szCs w:val="22"/>
          <w:lang w:val="pl-PL"/>
        </w:rPr>
        <w:t>Slu</w:t>
      </w:r>
      <w:r w:rsidRPr="00BA15D5">
        <w:rPr>
          <w:rFonts w:asciiTheme="majorHAnsi" w:hAnsiTheme="majorHAnsi"/>
          <w:sz w:val="22"/>
          <w:szCs w:val="22"/>
          <w:lang w:val="es-ES"/>
        </w:rPr>
        <w:t>ž</w:t>
      </w:r>
      <w:r w:rsidRPr="00BA15D5">
        <w:rPr>
          <w:rFonts w:asciiTheme="majorHAnsi" w:hAnsiTheme="majorHAnsi"/>
          <w:sz w:val="22"/>
          <w:szCs w:val="22"/>
          <w:lang w:val="pl-PL"/>
        </w:rPr>
        <w:t>benom</w:t>
      </w:r>
      <w:r w:rsidRPr="00BA15D5">
        <w:rPr>
          <w:rFonts w:asciiTheme="majorHAnsi" w:hAnsiTheme="majorHAnsi"/>
          <w:sz w:val="22"/>
          <w:szCs w:val="22"/>
          <w:lang w:val="es-ES"/>
        </w:rPr>
        <w:t xml:space="preserve"> </w:t>
      </w:r>
      <w:r w:rsidRPr="00BA15D5">
        <w:rPr>
          <w:rFonts w:asciiTheme="majorHAnsi" w:hAnsiTheme="majorHAnsi"/>
          <w:sz w:val="22"/>
          <w:szCs w:val="22"/>
          <w:lang w:val="pl-PL"/>
        </w:rPr>
        <w:t>glasniku</w:t>
      </w:r>
      <w:r w:rsidRPr="00BA15D5">
        <w:rPr>
          <w:rFonts w:asciiTheme="majorHAnsi" w:hAnsiTheme="majorHAnsi"/>
          <w:sz w:val="22"/>
          <w:szCs w:val="22"/>
          <w:lang w:val="es-ES"/>
        </w:rPr>
        <w:t xml:space="preserve"> 28. </w:t>
      </w:r>
      <w:r w:rsidRPr="00BA15D5">
        <w:rPr>
          <w:rFonts w:asciiTheme="majorHAnsi" w:hAnsiTheme="majorHAnsi"/>
          <w:sz w:val="22"/>
          <w:szCs w:val="22"/>
          <w:lang w:val="pl-PL"/>
        </w:rPr>
        <w:t>juna</w:t>
      </w:r>
      <w:r w:rsidRPr="00BA15D5">
        <w:rPr>
          <w:rFonts w:asciiTheme="majorHAnsi" w:hAnsiTheme="majorHAnsi"/>
          <w:sz w:val="22"/>
          <w:szCs w:val="22"/>
          <w:lang w:val="es-ES"/>
        </w:rPr>
        <w:t xml:space="preserve">). </w:t>
      </w:r>
      <w:r w:rsidRPr="00BA15D5">
        <w:rPr>
          <w:rFonts w:asciiTheme="majorHAnsi" w:hAnsiTheme="majorHAnsi"/>
          <w:b/>
          <w:sz w:val="22"/>
          <w:szCs w:val="22"/>
          <w:lang w:val="pl-PL"/>
        </w:rPr>
        <w:t>Po</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isteku</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roka</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raspisani</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su</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konkursi</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u</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jo</w:t>
      </w:r>
      <w:r w:rsidRPr="00BA15D5">
        <w:rPr>
          <w:rFonts w:asciiTheme="majorHAnsi" w:hAnsiTheme="majorHAnsi"/>
          <w:b/>
          <w:sz w:val="22"/>
          <w:szCs w:val="22"/>
          <w:lang w:val="es-ES"/>
        </w:rPr>
        <w:t xml:space="preserve">š </w:t>
      </w:r>
      <w:r w:rsidRPr="00BA15D5">
        <w:rPr>
          <w:rFonts w:asciiTheme="majorHAnsi" w:hAnsiTheme="majorHAnsi"/>
          <w:b/>
          <w:sz w:val="22"/>
          <w:szCs w:val="22"/>
          <w:lang w:val="pl-PL"/>
        </w:rPr>
        <w:t>sedam</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preduze</w:t>
      </w:r>
      <w:r w:rsidRPr="00BA15D5">
        <w:rPr>
          <w:rFonts w:asciiTheme="majorHAnsi" w:hAnsiTheme="majorHAnsi"/>
          <w:b/>
          <w:sz w:val="22"/>
          <w:szCs w:val="22"/>
          <w:lang w:val="es-ES"/>
        </w:rPr>
        <w:t>ć</w:t>
      </w:r>
      <w:r w:rsidRPr="00BA15D5">
        <w:rPr>
          <w:rFonts w:asciiTheme="majorHAnsi" w:hAnsiTheme="majorHAnsi"/>
          <w:b/>
          <w:sz w:val="22"/>
          <w:szCs w:val="22"/>
          <w:lang w:val="pl-PL"/>
        </w:rPr>
        <w:t>a</w:t>
      </w:r>
      <w:r w:rsidRPr="00BA15D5">
        <w:rPr>
          <w:rFonts w:asciiTheme="majorHAnsi" w:hAnsiTheme="majorHAnsi"/>
          <w:sz w:val="22"/>
          <w:szCs w:val="22"/>
          <w:lang w:val="es-ES"/>
        </w:rPr>
        <w:t xml:space="preserve">: </w:t>
      </w:r>
      <w:r w:rsidRPr="00BA15D5">
        <w:rPr>
          <w:rFonts w:asciiTheme="majorHAnsi" w:hAnsiTheme="majorHAnsi"/>
          <w:sz w:val="22"/>
          <w:szCs w:val="22"/>
          <w:lang w:val="pl-PL"/>
        </w:rPr>
        <w:t>Putevi</w:t>
      </w:r>
      <w:r w:rsidRPr="00BA15D5">
        <w:rPr>
          <w:rFonts w:asciiTheme="majorHAnsi" w:hAnsiTheme="majorHAnsi"/>
          <w:sz w:val="22"/>
          <w:szCs w:val="22"/>
          <w:lang w:val="es-ES"/>
        </w:rPr>
        <w:t xml:space="preserve"> </w:t>
      </w:r>
      <w:r w:rsidRPr="00BA15D5">
        <w:rPr>
          <w:rFonts w:asciiTheme="majorHAnsi" w:hAnsiTheme="majorHAnsi"/>
          <w:sz w:val="22"/>
          <w:szCs w:val="22"/>
          <w:lang w:val="pl-PL"/>
        </w:rPr>
        <w:t>Srbije</w:t>
      </w:r>
      <w:r w:rsidRPr="00BA15D5">
        <w:rPr>
          <w:rFonts w:asciiTheme="majorHAnsi" w:hAnsiTheme="majorHAnsi"/>
          <w:sz w:val="22"/>
          <w:szCs w:val="22"/>
          <w:lang w:val="es-ES"/>
        </w:rPr>
        <w:t xml:space="preserve"> (1. </w:t>
      </w:r>
      <w:r w:rsidRPr="00BA15D5">
        <w:rPr>
          <w:rFonts w:asciiTheme="majorHAnsi" w:hAnsiTheme="majorHAnsi"/>
          <w:sz w:val="22"/>
          <w:szCs w:val="22"/>
          <w:lang w:val="pl-PL"/>
        </w:rPr>
        <w:t>jula</w:t>
      </w:r>
      <w:r w:rsidRPr="00BA15D5">
        <w:rPr>
          <w:rFonts w:asciiTheme="majorHAnsi" w:hAnsiTheme="majorHAnsi"/>
          <w:sz w:val="22"/>
          <w:szCs w:val="22"/>
          <w:lang w:val="es-ES"/>
        </w:rPr>
        <w:t xml:space="preserve">/5. </w:t>
      </w:r>
      <w:r w:rsidRPr="00BA15D5">
        <w:rPr>
          <w:rFonts w:asciiTheme="majorHAnsi" w:hAnsiTheme="majorHAnsi"/>
          <w:sz w:val="22"/>
          <w:szCs w:val="22"/>
          <w:lang w:val="pl-PL"/>
        </w:rPr>
        <w:t>jula</w:t>
      </w:r>
      <w:r w:rsidRPr="00BA15D5">
        <w:rPr>
          <w:rFonts w:asciiTheme="majorHAnsi" w:hAnsiTheme="majorHAnsi"/>
          <w:sz w:val="22"/>
          <w:szCs w:val="22"/>
          <w:lang w:val="es-ES"/>
        </w:rPr>
        <w:t xml:space="preserve">), </w:t>
      </w:r>
      <w:r w:rsidRPr="00BA15D5">
        <w:rPr>
          <w:rFonts w:asciiTheme="majorHAnsi" w:hAnsiTheme="majorHAnsi"/>
          <w:sz w:val="22"/>
          <w:szCs w:val="22"/>
          <w:lang w:val="pl-PL"/>
        </w:rPr>
        <w:t>NP</w:t>
      </w:r>
      <w:r w:rsidRPr="00BA15D5">
        <w:rPr>
          <w:rFonts w:asciiTheme="majorHAnsi" w:hAnsiTheme="majorHAnsi"/>
          <w:sz w:val="22"/>
          <w:szCs w:val="22"/>
          <w:lang w:val="es-ES"/>
        </w:rPr>
        <w:t xml:space="preserve"> </w:t>
      </w:r>
      <w:r w:rsidRPr="00BA15D5">
        <w:rPr>
          <w:rFonts w:asciiTheme="majorHAnsi" w:hAnsiTheme="majorHAnsi"/>
          <w:sz w:val="22"/>
          <w:szCs w:val="22"/>
          <w:lang w:val="pl-PL"/>
        </w:rPr>
        <w:t>Fru</w:t>
      </w:r>
      <w:r w:rsidRPr="00BA15D5">
        <w:rPr>
          <w:rFonts w:asciiTheme="majorHAnsi" w:hAnsiTheme="majorHAnsi"/>
          <w:sz w:val="22"/>
          <w:szCs w:val="22"/>
          <w:lang w:val="es-ES"/>
        </w:rPr>
        <w:t>š</w:t>
      </w:r>
      <w:r w:rsidRPr="00BA15D5">
        <w:rPr>
          <w:rFonts w:asciiTheme="majorHAnsi" w:hAnsiTheme="majorHAnsi"/>
          <w:sz w:val="22"/>
          <w:szCs w:val="22"/>
          <w:lang w:val="pl-PL"/>
        </w:rPr>
        <w:t>ka</w:t>
      </w:r>
      <w:r w:rsidRPr="00BA15D5">
        <w:rPr>
          <w:rFonts w:asciiTheme="majorHAnsi" w:hAnsiTheme="majorHAnsi"/>
          <w:sz w:val="22"/>
          <w:szCs w:val="22"/>
          <w:lang w:val="es-ES"/>
        </w:rPr>
        <w:t xml:space="preserve"> </w:t>
      </w:r>
      <w:r w:rsidRPr="00BA15D5">
        <w:rPr>
          <w:rFonts w:asciiTheme="majorHAnsi" w:hAnsiTheme="majorHAnsi"/>
          <w:sz w:val="22"/>
          <w:szCs w:val="22"/>
          <w:lang w:val="pl-PL"/>
        </w:rPr>
        <w:t>gora</w:t>
      </w:r>
      <w:r w:rsidRPr="00BA15D5">
        <w:rPr>
          <w:rFonts w:asciiTheme="majorHAnsi" w:hAnsiTheme="majorHAnsi"/>
          <w:sz w:val="22"/>
          <w:szCs w:val="22"/>
          <w:lang w:val="es-ES"/>
        </w:rPr>
        <w:t xml:space="preserve"> (3. </w:t>
      </w:r>
      <w:r w:rsidRPr="00BA15D5">
        <w:rPr>
          <w:rFonts w:asciiTheme="majorHAnsi" w:hAnsiTheme="majorHAnsi"/>
          <w:sz w:val="22"/>
          <w:szCs w:val="22"/>
          <w:lang w:val="pl-PL"/>
        </w:rPr>
        <w:t>jula</w:t>
      </w:r>
      <w:r w:rsidRPr="00BA15D5">
        <w:rPr>
          <w:rFonts w:asciiTheme="majorHAnsi" w:hAnsiTheme="majorHAnsi"/>
          <w:sz w:val="22"/>
          <w:szCs w:val="22"/>
          <w:lang w:val="es-ES"/>
        </w:rPr>
        <w:t xml:space="preserve">/10. </w:t>
      </w:r>
      <w:r w:rsidRPr="00BA15D5">
        <w:rPr>
          <w:rFonts w:asciiTheme="majorHAnsi" w:hAnsiTheme="majorHAnsi"/>
          <w:sz w:val="22"/>
          <w:szCs w:val="22"/>
          <w:lang w:val="pl-PL"/>
        </w:rPr>
        <w:t>jula</w:t>
      </w:r>
      <w:r w:rsidRPr="00BA15D5">
        <w:rPr>
          <w:rFonts w:asciiTheme="majorHAnsi" w:hAnsiTheme="majorHAnsi"/>
          <w:sz w:val="22"/>
          <w:szCs w:val="22"/>
          <w:lang w:val="es-ES"/>
        </w:rPr>
        <w:t xml:space="preserve">), </w:t>
      </w:r>
      <w:r w:rsidRPr="00BA15D5">
        <w:rPr>
          <w:rFonts w:asciiTheme="majorHAnsi" w:hAnsiTheme="majorHAnsi"/>
          <w:sz w:val="22"/>
          <w:szCs w:val="22"/>
          <w:lang w:val="pl-PL"/>
        </w:rPr>
        <w:t>JP</w:t>
      </w:r>
      <w:r w:rsidRPr="00BA15D5">
        <w:rPr>
          <w:rFonts w:asciiTheme="majorHAnsi" w:hAnsiTheme="majorHAnsi"/>
          <w:sz w:val="22"/>
          <w:szCs w:val="22"/>
          <w:lang w:val="es-ES"/>
        </w:rPr>
        <w:t xml:space="preserve"> </w:t>
      </w:r>
      <w:r w:rsidRPr="00BA15D5">
        <w:rPr>
          <w:rFonts w:asciiTheme="majorHAnsi" w:hAnsiTheme="majorHAnsi"/>
          <w:sz w:val="22"/>
          <w:szCs w:val="22"/>
          <w:lang w:val="pl-PL"/>
        </w:rPr>
        <w:t>za</w:t>
      </w:r>
      <w:r w:rsidRPr="00BA15D5">
        <w:rPr>
          <w:rFonts w:asciiTheme="majorHAnsi" w:hAnsiTheme="majorHAnsi"/>
          <w:sz w:val="22"/>
          <w:szCs w:val="22"/>
          <w:lang w:val="es-ES"/>
        </w:rPr>
        <w:t xml:space="preserve"> </w:t>
      </w:r>
      <w:r w:rsidRPr="00BA15D5">
        <w:rPr>
          <w:rFonts w:asciiTheme="majorHAnsi" w:hAnsiTheme="majorHAnsi"/>
          <w:sz w:val="22"/>
          <w:szCs w:val="22"/>
          <w:lang w:val="pl-PL"/>
        </w:rPr>
        <w:t>skloni</w:t>
      </w:r>
      <w:r w:rsidRPr="00BA15D5">
        <w:rPr>
          <w:rFonts w:asciiTheme="majorHAnsi" w:hAnsiTheme="majorHAnsi"/>
          <w:sz w:val="22"/>
          <w:szCs w:val="22"/>
          <w:lang w:val="es-ES"/>
        </w:rPr>
        <w:t>š</w:t>
      </w:r>
      <w:r w:rsidRPr="00BA15D5">
        <w:rPr>
          <w:rFonts w:asciiTheme="majorHAnsi" w:hAnsiTheme="majorHAnsi"/>
          <w:sz w:val="22"/>
          <w:szCs w:val="22"/>
          <w:lang w:val="pl-PL"/>
        </w:rPr>
        <w:t>ta</w:t>
      </w:r>
      <w:r w:rsidRPr="00BA15D5">
        <w:rPr>
          <w:rFonts w:asciiTheme="majorHAnsi" w:hAnsiTheme="majorHAnsi"/>
          <w:sz w:val="22"/>
          <w:szCs w:val="22"/>
          <w:lang w:val="es-ES"/>
        </w:rPr>
        <w:t xml:space="preserve"> (3. </w:t>
      </w:r>
      <w:r w:rsidRPr="00BA15D5">
        <w:rPr>
          <w:rFonts w:asciiTheme="majorHAnsi" w:hAnsiTheme="majorHAnsi"/>
          <w:sz w:val="22"/>
          <w:szCs w:val="22"/>
          <w:lang w:val="pl-PL"/>
        </w:rPr>
        <w:t>jula</w:t>
      </w:r>
      <w:r w:rsidRPr="00BA15D5">
        <w:rPr>
          <w:rFonts w:asciiTheme="majorHAnsi" w:hAnsiTheme="majorHAnsi"/>
          <w:sz w:val="22"/>
          <w:szCs w:val="22"/>
          <w:lang w:val="es-ES"/>
        </w:rPr>
        <w:t xml:space="preserve">/15. </w:t>
      </w:r>
      <w:r w:rsidRPr="00BA15D5">
        <w:rPr>
          <w:rFonts w:asciiTheme="majorHAnsi" w:hAnsiTheme="majorHAnsi"/>
          <w:sz w:val="22"/>
          <w:szCs w:val="22"/>
          <w:lang w:val="pl-PL"/>
        </w:rPr>
        <w:t>jula</w:t>
      </w:r>
      <w:r w:rsidRPr="00BA15D5">
        <w:rPr>
          <w:rFonts w:asciiTheme="majorHAnsi" w:hAnsiTheme="majorHAnsi"/>
          <w:sz w:val="22"/>
          <w:szCs w:val="22"/>
          <w:lang w:val="es-ES"/>
        </w:rPr>
        <w:t xml:space="preserve">), </w:t>
      </w:r>
      <w:r w:rsidRPr="00BA15D5">
        <w:rPr>
          <w:rFonts w:asciiTheme="majorHAnsi" w:hAnsiTheme="majorHAnsi"/>
          <w:sz w:val="22"/>
          <w:szCs w:val="22"/>
          <w:lang w:val="pl-PL"/>
        </w:rPr>
        <w:t>Jugoimport</w:t>
      </w:r>
      <w:r w:rsidRPr="00BA15D5">
        <w:rPr>
          <w:rFonts w:asciiTheme="majorHAnsi" w:hAnsiTheme="majorHAnsi"/>
          <w:sz w:val="22"/>
          <w:szCs w:val="22"/>
          <w:lang w:val="es-ES"/>
        </w:rPr>
        <w:t xml:space="preserve"> </w:t>
      </w:r>
      <w:r w:rsidRPr="00BA15D5">
        <w:rPr>
          <w:rFonts w:asciiTheme="majorHAnsi" w:hAnsiTheme="majorHAnsi"/>
          <w:sz w:val="22"/>
          <w:szCs w:val="22"/>
          <w:lang w:val="pl-PL"/>
        </w:rPr>
        <w:t>SDPR</w:t>
      </w:r>
      <w:r w:rsidRPr="00BA15D5">
        <w:rPr>
          <w:rFonts w:asciiTheme="majorHAnsi" w:hAnsiTheme="majorHAnsi"/>
          <w:sz w:val="22"/>
          <w:szCs w:val="22"/>
          <w:lang w:val="es-ES"/>
        </w:rPr>
        <w:t xml:space="preserve"> (5. </w:t>
      </w:r>
      <w:r w:rsidRPr="00BA15D5">
        <w:rPr>
          <w:rFonts w:asciiTheme="majorHAnsi" w:hAnsiTheme="majorHAnsi"/>
          <w:sz w:val="22"/>
          <w:szCs w:val="22"/>
          <w:lang w:val="pl-PL"/>
        </w:rPr>
        <w:t>jula</w:t>
      </w:r>
      <w:r w:rsidRPr="00BA15D5">
        <w:rPr>
          <w:rFonts w:asciiTheme="majorHAnsi" w:hAnsiTheme="majorHAnsi"/>
          <w:sz w:val="22"/>
          <w:szCs w:val="22"/>
          <w:lang w:val="es-ES"/>
        </w:rPr>
        <w:t xml:space="preserve">/15. </w:t>
      </w:r>
      <w:r w:rsidRPr="00BA15D5">
        <w:rPr>
          <w:rFonts w:asciiTheme="majorHAnsi" w:hAnsiTheme="majorHAnsi"/>
          <w:sz w:val="22"/>
          <w:szCs w:val="22"/>
          <w:lang w:val="pl-PL"/>
        </w:rPr>
        <w:t>jula</w:t>
      </w:r>
      <w:r w:rsidRPr="00BA15D5">
        <w:rPr>
          <w:rFonts w:asciiTheme="majorHAnsi" w:hAnsiTheme="majorHAnsi"/>
          <w:sz w:val="22"/>
          <w:szCs w:val="22"/>
          <w:lang w:val="es-ES"/>
        </w:rPr>
        <w:t xml:space="preserve">), </w:t>
      </w:r>
      <w:r w:rsidRPr="00BA15D5">
        <w:rPr>
          <w:rFonts w:asciiTheme="majorHAnsi" w:hAnsiTheme="majorHAnsi"/>
          <w:sz w:val="22"/>
          <w:szCs w:val="22"/>
          <w:lang w:val="pl-PL"/>
        </w:rPr>
        <w:t>Zavod</w:t>
      </w:r>
      <w:r w:rsidRPr="00BA15D5">
        <w:rPr>
          <w:rFonts w:asciiTheme="majorHAnsi" w:hAnsiTheme="majorHAnsi"/>
          <w:sz w:val="22"/>
          <w:szCs w:val="22"/>
          <w:lang w:val="es-ES"/>
        </w:rPr>
        <w:t xml:space="preserve"> </w:t>
      </w:r>
      <w:r w:rsidRPr="00BA15D5">
        <w:rPr>
          <w:rFonts w:asciiTheme="majorHAnsi" w:hAnsiTheme="majorHAnsi"/>
          <w:sz w:val="22"/>
          <w:szCs w:val="22"/>
          <w:lang w:val="pl-PL"/>
        </w:rPr>
        <w:t>za</w:t>
      </w:r>
      <w:r w:rsidRPr="00BA15D5">
        <w:rPr>
          <w:rFonts w:asciiTheme="majorHAnsi" w:hAnsiTheme="majorHAnsi"/>
          <w:sz w:val="22"/>
          <w:szCs w:val="22"/>
          <w:lang w:val="es-ES"/>
        </w:rPr>
        <w:t xml:space="preserve"> </w:t>
      </w:r>
      <w:r w:rsidRPr="00BA15D5">
        <w:rPr>
          <w:rFonts w:asciiTheme="majorHAnsi" w:hAnsiTheme="majorHAnsi"/>
          <w:sz w:val="22"/>
          <w:szCs w:val="22"/>
          <w:lang w:val="pl-PL"/>
        </w:rPr>
        <w:t>ud</w:t>
      </w:r>
      <w:r w:rsidRPr="00BA15D5">
        <w:rPr>
          <w:rFonts w:asciiTheme="majorHAnsi" w:hAnsiTheme="majorHAnsi"/>
          <w:sz w:val="22"/>
          <w:szCs w:val="22"/>
          <w:lang w:val="es-ES"/>
        </w:rPr>
        <w:t>ž</w:t>
      </w:r>
      <w:r w:rsidRPr="00BA15D5">
        <w:rPr>
          <w:rFonts w:asciiTheme="majorHAnsi" w:hAnsiTheme="majorHAnsi"/>
          <w:sz w:val="22"/>
          <w:szCs w:val="22"/>
          <w:lang w:val="pl-PL"/>
        </w:rPr>
        <w:t>benike</w:t>
      </w:r>
      <w:r w:rsidRPr="00BA15D5">
        <w:rPr>
          <w:rFonts w:asciiTheme="majorHAnsi" w:hAnsiTheme="majorHAnsi"/>
          <w:sz w:val="22"/>
          <w:szCs w:val="22"/>
          <w:lang w:val="es-ES"/>
        </w:rPr>
        <w:t xml:space="preserve"> (9. </w:t>
      </w:r>
      <w:r w:rsidRPr="00BA15D5">
        <w:rPr>
          <w:rFonts w:asciiTheme="majorHAnsi" w:hAnsiTheme="majorHAnsi"/>
          <w:sz w:val="22"/>
          <w:szCs w:val="22"/>
          <w:lang w:val="pl-PL"/>
        </w:rPr>
        <w:t>jula</w:t>
      </w:r>
      <w:r w:rsidRPr="00BA15D5">
        <w:rPr>
          <w:rFonts w:asciiTheme="majorHAnsi" w:hAnsiTheme="majorHAnsi"/>
          <w:sz w:val="22"/>
          <w:szCs w:val="22"/>
          <w:lang w:val="es-ES"/>
        </w:rPr>
        <w:t xml:space="preserve">/15. </w:t>
      </w:r>
      <w:r w:rsidRPr="00BA15D5">
        <w:rPr>
          <w:rFonts w:asciiTheme="majorHAnsi" w:hAnsiTheme="majorHAnsi"/>
          <w:sz w:val="22"/>
          <w:szCs w:val="22"/>
          <w:lang w:val="pl-PL"/>
        </w:rPr>
        <w:t>jula</w:t>
      </w:r>
      <w:r w:rsidRPr="00BA15D5">
        <w:rPr>
          <w:rFonts w:asciiTheme="majorHAnsi" w:hAnsiTheme="majorHAnsi"/>
          <w:sz w:val="22"/>
          <w:szCs w:val="22"/>
          <w:lang w:val="es-ES"/>
        </w:rPr>
        <w:t xml:space="preserve">), </w:t>
      </w:r>
      <w:r w:rsidRPr="00BA15D5">
        <w:rPr>
          <w:rFonts w:asciiTheme="majorHAnsi" w:hAnsiTheme="majorHAnsi"/>
          <w:sz w:val="22"/>
          <w:szCs w:val="22"/>
          <w:lang w:val="pl-PL"/>
        </w:rPr>
        <w:t>Slu</w:t>
      </w:r>
      <w:r w:rsidRPr="00BA15D5">
        <w:rPr>
          <w:rFonts w:asciiTheme="majorHAnsi" w:hAnsiTheme="majorHAnsi"/>
          <w:sz w:val="22"/>
          <w:szCs w:val="22"/>
          <w:lang w:val="es-ES"/>
        </w:rPr>
        <w:t>ž</w:t>
      </w:r>
      <w:r w:rsidRPr="00BA15D5">
        <w:rPr>
          <w:rFonts w:asciiTheme="majorHAnsi" w:hAnsiTheme="majorHAnsi"/>
          <w:sz w:val="22"/>
          <w:szCs w:val="22"/>
          <w:lang w:val="pl-PL"/>
        </w:rPr>
        <w:t>beni</w:t>
      </w:r>
      <w:r w:rsidRPr="00BA15D5">
        <w:rPr>
          <w:rFonts w:asciiTheme="majorHAnsi" w:hAnsiTheme="majorHAnsi"/>
          <w:sz w:val="22"/>
          <w:szCs w:val="22"/>
          <w:lang w:val="es-ES"/>
        </w:rPr>
        <w:t xml:space="preserve"> </w:t>
      </w:r>
      <w:r w:rsidRPr="00BA15D5">
        <w:rPr>
          <w:rFonts w:asciiTheme="majorHAnsi" w:hAnsiTheme="majorHAnsi"/>
          <w:sz w:val="22"/>
          <w:szCs w:val="22"/>
          <w:lang w:val="pl-PL"/>
        </w:rPr>
        <w:t>glasnik</w:t>
      </w:r>
      <w:r w:rsidRPr="00BA15D5">
        <w:rPr>
          <w:rFonts w:asciiTheme="majorHAnsi" w:hAnsiTheme="majorHAnsi"/>
          <w:sz w:val="22"/>
          <w:szCs w:val="22"/>
          <w:lang w:val="es-ES"/>
        </w:rPr>
        <w:t xml:space="preserve"> (31. </w:t>
      </w:r>
      <w:r w:rsidRPr="00BA15D5">
        <w:rPr>
          <w:rFonts w:asciiTheme="majorHAnsi" w:hAnsiTheme="majorHAnsi"/>
          <w:sz w:val="22"/>
          <w:szCs w:val="22"/>
          <w:lang w:val="pl-PL"/>
        </w:rPr>
        <w:t>jula</w:t>
      </w:r>
      <w:r w:rsidRPr="00BA15D5">
        <w:rPr>
          <w:rFonts w:asciiTheme="majorHAnsi" w:hAnsiTheme="majorHAnsi"/>
          <w:sz w:val="22"/>
          <w:szCs w:val="22"/>
          <w:lang w:val="es-ES"/>
        </w:rPr>
        <w:t xml:space="preserve">/2. </w:t>
      </w:r>
      <w:r w:rsidRPr="00BA15D5">
        <w:rPr>
          <w:rFonts w:asciiTheme="majorHAnsi" w:hAnsiTheme="majorHAnsi"/>
          <w:sz w:val="22"/>
          <w:szCs w:val="22"/>
          <w:lang w:val="pl-PL"/>
        </w:rPr>
        <w:t>avgusta</w:t>
      </w:r>
      <w:r w:rsidRPr="00BA15D5">
        <w:rPr>
          <w:rFonts w:asciiTheme="majorHAnsi" w:hAnsiTheme="majorHAnsi"/>
          <w:sz w:val="22"/>
          <w:szCs w:val="22"/>
          <w:lang w:val="es-ES"/>
        </w:rPr>
        <w:t xml:space="preserve">) </w:t>
      </w:r>
      <w:r w:rsidRPr="00BA15D5">
        <w:rPr>
          <w:rFonts w:asciiTheme="majorHAnsi" w:hAnsiTheme="majorHAnsi"/>
          <w:sz w:val="22"/>
          <w:szCs w:val="22"/>
          <w:lang w:val="pl-PL"/>
        </w:rPr>
        <w:t>i</w:t>
      </w:r>
      <w:r w:rsidRPr="00BA15D5">
        <w:rPr>
          <w:rFonts w:asciiTheme="majorHAnsi" w:hAnsiTheme="majorHAnsi"/>
          <w:sz w:val="22"/>
          <w:szCs w:val="22"/>
          <w:lang w:val="es-ES"/>
        </w:rPr>
        <w:t xml:space="preserve"> </w:t>
      </w:r>
      <w:r w:rsidRPr="00BA15D5">
        <w:rPr>
          <w:rFonts w:asciiTheme="majorHAnsi" w:hAnsiTheme="majorHAnsi"/>
          <w:sz w:val="22"/>
          <w:szCs w:val="22"/>
          <w:lang w:val="pl-PL"/>
        </w:rPr>
        <w:t>Nuklearni</w:t>
      </w:r>
      <w:r w:rsidRPr="00BA15D5">
        <w:rPr>
          <w:rFonts w:asciiTheme="majorHAnsi" w:hAnsiTheme="majorHAnsi"/>
          <w:sz w:val="22"/>
          <w:szCs w:val="22"/>
          <w:lang w:val="es-ES"/>
        </w:rPr>
        <w:t xml:space="preserve"> </w:t>
      </w:r>
      <w:r w:rsidRPr="00BA15D5">
        <w:rPr>
          <w:rFonts w:asciiTheme="majorHAnsi" w:hAnsiTheme="majorHAnsi"/>
          <w:sz w:val="22"/>
          <w:szCs w:val="22"/>
          <w:lang w:val="pl-PL"/>
        </w:rPr>
        <w:t>objekti</w:t>
      </w:r>
      <w:r w:rsidRPr="00BA15D5">
        <w:rPr>
          <w:rFonts w:asciiTheme="majorHAnsi" w:hAnsiTheme="majorHAnsi"/>
          <w:sz w:val="22"/>
          <w:szCs w:val="22"/>
          <w:lang w:val="es-ES"/>
        </w:rPr>
        <w:t xml:space="preserve"> </w:t>
      </w:r>
      <w:r w:rsidRPr="00BA15D5">
        <w:rPr>
          <w:rFonts w:asciiTheme="majorHAnsi" w:hAnsiTheme="majorHAnsi"/>
          <w:sz w:val="22"/>
          <w:szCs w:val="22"/>
          <w:lang w:val="pl-PL"/>
        </w:rPr>
        <w:t>Srbije</w:t>
      </w:r>
      <w:r w:rsidRPr="00BA15D5">
        <w:rPr>
          <w:rFonts w:asciiTheme="majorHAnsi" w:hAnsiTheme="majorHAnsi"/>
          <w:sz w:val="22"/>
          <w:szCs w:val="22"/>
          <w:lang w:val="es-ES"/>
        </w:rPr>
        <w:t xml:space="preserve"> (31. </w:t>
      </w:r>
      <w:r w:rsidRPr="00BA15D5">
        <w:rPr>
          <w:rFonts w:asciiTheme="majorHAnsi" w:hAnsiTheme="majorHAnsi"/>
          <w:sz w:val="22"/>
          <w:szCs w:val="22"/>
          <w:lang w:val="pl-PL"/>
        </w:rPr>
        <w:t>jula</w:t>
      </w:r>
      <w:r w:rsidRPr="00BA15D5">
        <w:rPr>
          <w:rFonts w:asciiTheme="majorHAnsi" w:hAnsiTheme="majorHAnsi"/>
          <w:sz w:val="22"/>
          <w:szCs w:val="22"/>
          <w:lang w:val="es-ES"/>
        </w:rPr>
        <w:t xml:space="preserve">/7. </w:t>
      </w:r>
      <w:r w:rsidRPr="00BA15D5">
        <w:rPr>
          <w:rFonts w:asciiTheme="majorHAnsi" w:hAnsiTheme="majorHAnsi"/>
          <w:sz w:val="22"/>
          <w:szCs w:val="22"/>
          <w:lang w:val="pl-PL"/>
        </w:rPr>
        <w:t>avgusta</w:t>
      </w:r>
      <w:r w:rsidRPr="00BA15D5">
        <w:rPr>
          <w:rFonts w:asciiTheme="majorHAnsi" w:hAnsiTheme="majorHAnsi"/>
          <w:sz w:val="22"/>
          <w:szCs w:val="22"/>
          <w:lang w:val="es-ES"/>
        </w:rPr>
        <w:t>).</w:t>
      </w:r>
    </w:p>
    <w:p w:rsidR="00BA15D5" w:rsidRPr="00BA15D5" w:rsidRDefault="00BA15D5" w:rsidP="00BA15D5">
      <w:pPr>
        <w:jc w:val="both"/>
        <w:rPr>
          <w:rFonts w:asciiTheme="majorHAnsi" w:hAnsiTheme="majorHAnsi"/>
          <w:sz w:val="22"/>
          <w:szCs w:val="22"/>
          <w:lang w:val="es-ES"/>
        </w:rPr>
      </w:pPr>
      <w:r w:rsidRPr="00BA15D5">
        <w:rPr>
          <w:rFonts w:asciiTheme="majorHAnsi" w:hAnsiTheme="majorHAnsi"/>
          <w:sz w:val="22"/>
          <w:szCs w:val="22"/>
          <w:lang w:val="es-ES"/>
        </w:rPr>
        <w:t xml:space="preserve"> </w:t>
      </w:r>
    </w:p>
    <w:p w:rsidR="00BA15D5" w:rsidRPr="00BA15D5" w:rsidRDefault="00BA15D5" w:rsidP="00BA15D5">
      <w:pPr>
        <w:jc w:val="both"/>
        <w:rPr>
          <w:rFonts w:asciiTheme="majorHAnsi" w:hAnsiTheme="majorHAnsi"/>
          <w:b/>
          <w:sz w:val="22"/>
          <w:szCs w:val="22"/>
          <w:lang w:val="es-ES"/>
        </w:rPr>
      </w:pPr>
      <w:r w:rsidRPr="00BA15D5">
        <w:rPr>
          <w:rFonts w:asciiTheme="majorHAnsi" w:hAnsiTheme="majorHAnsi"/>
          <w:sz w:val="22"/>
          <w:szCs w:val="22"/>
          <w:lang w:val="pl-PL"/>
        </w:rPr>
        <w:t>Iako</w:t>
      </w:r>
      <w:r w:rsidRPr="00BA15D5">
        <w:rPr>
          <w:rFonts w:asciiTheme="majorHAnsi" w:hAnsiTheme="majorHAnsi"/>
          <w:sz w:val="22"/>
          <w:szCs w:val="22"/>
          <w:lang w:val="es-ES"/>
        </w:rPr>
        <w:t xml:space="preserve"> </w:t>
      </w:r>
      <w:r w:rsidRPr="00BA15D5">
        <w:rPr>
          <w:rFonts w:asciiTheme="majorHAnsi" w:hAnsiTheme="majorHAnsi"/>
          <w:sz w:val="22"/>
          <w:szCs w:val="22"/>
          <w:lang w:val="pl-PL"/>
        </w:rPr>
        <w:t>nema</w:t>
      </w:r>
      <w:r w:rsidRPr="00BA15D5">
        <w:rPr>
          <w:rFonts w:asciiTheme="majorHAnsi" w:hAnsiTheme="majorHAnsi"/>
          <w:sz w:val="22"/>
          <w:szCs w:val="22"/>
          <w:lang w:val="es-ES"/>
        </w:rPr>
        <w:t xml:space="preserve"> </w:t>
      </w:r>
      <w:r w:rsidRPr="00BA15D5">
        <w:rPr>
          <w:rFonts w:asciiTheme="majorHAnsi" w:hAnsiTheme="majorHAnsi"/>
          <w:sz w:val="22"/>
          <w:szCs w:val="22"/>
          <w:lang w:val="pl-PL"/>
        </w:rPr>
        <w:t>zvani</w:t>
      </w:r>
      <w:r w:rsidRPr="00BA15D5">
        <w:rPr>
          <w:rFonts w:asciiTheme="majorHAnsi" w:hAnsiTheme="majorHAnsi"/>
          <w:sz w:val="22"/>
          <w:szCs w:val="22"/>
          <w:lang w:val="es-ES"/>
        </w:rPr>
        <w:t>č</w:t>
      </w:r>
      <w:r w:rsidRPr="00BA15D5">
        <w:rPr>
          <w:rFonts w:asciiTheme="majorHAnsi" w:hAnsiTheme="majorHAnsi"/>
          <w:sz w:val="22"/>
          <w:szCs w:val="22"/>
          <w:lang w:val="pl-PL"/>
        </w:rPr>
        <w:t>nog</w:t>
      </w:r>
      <w:r w:rsidRPr="00BA15D5">
        <w:rPr>
          <w:rFonts w:asciiTheme="majorHAnsi" w:hAnsiTheme="majorHAnsi"/>
          <w:sz w:val="22"/>
          <w:szCs w:val="22"/>
          <w:lang w:val="es-ES"/>
        </w:rPr>
        <w:t xml:space="preserve"> </w:t>
      </w:r>
      <w:r w:rsidRPr="00BA15D5">
        <w:rPr>
          <w:rFonts w:asciiTheme="majorHAnsi" w:hAnsiTheme="majorHAnsi"/>
          <w:sz w:val="22"/>
          <w:szCs w:val="22"/>
          <w:lang w:val="pl-PL"/>
        </w:rPr>
        <w:t>tuma</w:t>
      </w:r>
      <w:r w:rsidRPr="00BA15D5">
        <w:rPr>
          <w:rFonts w:asciiTheme="majorHAnsi" w:hAnsiTheme="majorHAnsi"/>
          <w:sz w:val="22"/>
          <w:szCs w:val="22"/>
          <w:lang w:val="es-ES"/>
        </w:rPr>
        <w:t>č</w:t>
      </w:r>
      <w:r w:rsidRPr="00BA15D5">
        <w:rPr>
          <w:rFonts w:asciiTheme="majorHAnsi" w:hAnsiTheme="majorHAnsi"/>
          <w:sz w:val="22"/>
          <w:szCs w:val="22"/>
          <w:lang w:val="pl-PL"/>
        </w:rPr>
        <w:t>enja</w:t>
      </w:r>
      <w:r w:rsidRPr="00BA15D5">
        <w:rPr>
          <w:rFonts w:asciiTheme="majorHAnsi" w:hAnsiTheme="majorHAnsi"/>
          <w:sz w:val="22"/>
          <w:szCs w:val="22"/>
          <w:lang w:val="es-ES"/>
        </w:rPr>
        <w:t xml:space="preserve"> </w:t>
      </w:r>
      <w:r w:rsidRPr="00BA15D5">
        <w:rPr>
          <w:rFonts w:asciiTheme="majorHAnsi" w:hAnsiTheme="majorHAnsi"/>
          <w:sz w:val="22"/>
          <w:szCs w:val="22"/>
          <w:lang w:val="pl-PL"/>
        </w:rPr>
        <w:t>o</w:t>
      </w:r>
      <w:r w:rsidRPr="00BA15D5">
        <w:rPr>
          <w:rFonts w:asciiTheme="majorHAnsi" w:hAnsiTheme="majorHAnsi"/>
          <w:sz w:val="22"/>
          <w:szCs w:val="22"/>
          <w:lang w:val="es-ES"/>
        </w:rPr>
        <w:t xml:space="preserve"> </w:t>
      </w:r>
      <w:r w:rsidRPr="00BA15D5">
        <w:rPr>
          <w:rFonts w:asciiTheme="majorHAnsi" w:hAnsiTheme="majorHAnsi"/>
          <w:b/>
          <w:sz w:val="22"/>
          <w:szCs w:val="22"/>
          <w:lang w:val="pl-PL"/>
        </w:rPr>
        <w:t>tome</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zbog</w:t>
      </w:r>
      <w:r w:rsidRPr="00BA15D5">
        <w:rPr>
          <w:rFonts w:asciiTheme="majorHAnsi" w:hAnsiTheme="majorHAnsi"/>
          <w:b/>
          <w:sz w:val="22"/>
          <w:szCs w:val="22"/>
          <w:lang w:val="es-ES"/>
        </w:rPr>
        <w:t xml:space="preserve"> č</w:t>
      </w:r>
      <w:r w:rsidRPr="00BA15D5">
        <w:rPr>
          <w:rFonts w:asciiTheme="majorHAnsi" w:hAnsiTheme="majorHAnsi"/>
          <w:b/>
          <w:sz w:val="22"/>
          <w:szCs w:val="22"/>
          <w:lang w:val="pl-PL"/>
        </w:rPr>
        <w:t>ega</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nisu</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raspisani</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konkursi</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u</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preostalih</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osam</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posmatranih</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JP</w:t>
      </w:r>
      <w:r w:rsidRPr="00BA15D5">
        <w:rPr>
          <w:rFonts w:asciiTheme="majorHAnsi" w:hAnsiTheme="majorHAnsi"/>
          <w:sz w:val="22"/>
          <w:szCs w:val="22"/>
          <w:lang w:val="es-ES"/>
        </w:rPr>
        <w:t xml:space="preserve">, </w:t>
      </w:r>
      <w:r w:rsidRPr="00BA15D5">
        <w:rPr>
          <w:rFonts w:asciiTheme="majorHAnsi" w:hAnsiTheme="majorHAnsi"/>
          <w:sz w:val="22"/>
          <w:szCs w:val="22"/>
          <w:lang w:val="pl-PL"/>
        </w:rPr>
        <w:t>iz</w:t>
      </w:r>
      <w:r w:rsidRPr="00BA15D5">
        <w:rPr>
          <w:rFonts w:asciiTheme="majorHAnsi" w:hAnsiTheme="majorHAnsi"/>
          <w:sz w:val="22"/>
          <w:szCs w:val="22"/>
          <w:lang w:val="es-ES"/>
        </w:rPr>
        <w:t xml:space="preserve"> </w:t>
      </w:r>
      <w:r w:rsidRPr="00BA15D5">
        <w:rPr>
          <w:rFonts w:asciiTheme="majorHAnsi" w:hAnsiTheme="majorHAnsi"/>
          <w:sz w:val="22"/>
          <w:szCs w:val="22"/>
          <w:lang w:val="pl-PL"/>
        </w:rPr>
        <w:t>politi</w:t>
      </w:r>
      <w:r w:rsidRPr="00BA15D5">
        <w:rPr>
          <w:rFonts w:asciiTheme="majorHAnsi" w:hAnsiTheme="majorHAnsi"/>
          <w:sz w:val="22"/>
          <w:szCs w:val="22"/>
          <w:lang w:val="es-ES"/>
        </w:rPr>
        <w:t>č</w:t>
      </w:r>
      <w:r w:rsidRPr="00BA15D5">
        <w:rPr>
          <w:rFonts w:asciiTheme="majorHAnsi" w:hAnsiTheme="majorHAnsi"/>
          <w:sz w:val="22"/>
          <w:szCs w:val="22"/>
          <w:lang w:val="pl-PL"/>
        </w:rPr>
        <w:t>kih</w:t>
      </w:r>
      <w:r w:rsidRPr="00BA15D5">
        <w:rPr>
          <w:rFonts w:asciiTheme="majorHAnsi" w:hAnsiTheme="majorHAnsi"/>
          <w:sz w:val="22"/>
          <w:szCs w:val="22"/>
          <w:lang w:val="es-ES"/>
        </w:rPr>
        <w:t xml:space="preserve"> </w:t>
      </w:r>
      <w:r w:rsidRPr="00BA15D5">
        <w:rPr>
          <w:rFonts w:asciiTheme="majorHAnsi" w:hAnsiTheme="majorHAnsi"/>
          <w:sz w:val="22"/>
          <w:szCs w:val="22"/>
          <w:lang w:val="pl-PL"/>
        </w:rPr>
        <w:t>polemika</w:t>
      </w:r>
      <w:r w:rsidRPr="00BA15D5">
        <w:rPr>
          <w:rFonts w:asciiTheme="majorHAnsi" w:hAnsiTheme="majorHAnsi"/>
          <w:sz w:val="22"/>
          <w:szCs w:val="22"/>
          <w:lang w:val="es-ES"/>
        </w:rPr>
        <w:t xml:space="preserve"> </w:t>
      </w:r>
      <w:r w:rsidRPr="00BA15D5">
        <w:rPr>
          <w:rFonts w:asciiTheme="majorHAnsi" w:hAnsiTheme="majorHAnsi"/>
          <w:sz w:val="22"/>
          <w:szCs w:val="22"/>
          <w:lang w:val="pl-PL"/>
        </w:rPr>
        <w:t>koje</w:t>
      </w:r>
      <w:r w:rsidRPr="00BA15D5">
        <w:rPr>
          <w:rFonts w:asciiTheme="majorHAnsi" w:hAnsiTheme="majorHAnsi"/>
          <w:sz w:val="22"/>
          <w:szCs w:val="22"/>
          <w:lang w:val="es-ES"/>
        </w:rPr>
        <w:t xml:space="preserve"> </w:t>
      </w:r>
      <w:r w:rsidRPr="00BA15D5">
        <w:rPr>
          <w:rFonts w:asciiTheme="majorHAnsi" w:hAnsiTheme="majorHAnsi"/>
          <w:sz w:val="22"/>
          <w:szCs w:val="22"/>
          <w:lang w:val="pl-PL"/>
        </w:rPr>
        <w:t>su</w:t>
      </w:r>
      <w:r w:rsidRPr="00BA15D5">
        <w:rPr>
          <w:rFonts w:asciiTheme="majorHAnsi" w:hAnsiTheme="majorHAnsi"/>
          <w:sz w:val="22"/>
          <w:szCs w:val="22"/>
          <w:lang w:val="es-ES"/>
        </w:rPr>
        <w:t xml:space="preserve"> </w:t>
      </w:r>
      <w:r w:rsidRPr="00BA15D5">
        <w:rPr>
          <w:rFonts w:asciiTheme="majorHAnsi" w:hAnsiTheme="majorHAnsi"/>
          <w:sz w:val="22"/>
          <w:szCs w:val="22"/>
          <w:lang w:val="pl-PL"/>
        </w:rPr>
        <w:t>vo</w:t>
      </w:r>
      <w:r w:rsidRPr="00BA15D5">
        <w:rPr>
          <w:rFonts w:asciiTheme="majorHAnsi" w:hAnsiTheme="majorHAnsi"/>
          <w:sz w:val="22"/>
          <w:szCs w:val="22"/>
          <w:lang w:val="es-ES"/>
        </w:rPr>
        <w:t>đ</w:t>
      </w:r>
      <w:r w:rsidRPr="00BA15D5">
        <w:rPr>
          <w:rFonts w:asciiTheme="majorHAnsi" w:hAnsiTheme="majorHAnsi"/>
          <w:sz w:val="22"/>
          <w:szCs w:val="22"/>
          <w:lang w:val="pl-PL"/>
        </w:rPr>
        <w:t>ene</w:t>
      </w:r>
      <w:r w:rsidRPr="00BA15D5">
        <w:rPr>
          <w:rFonts w:asciiTheme="majorHAnsi" w:hAnsiTheme="majorHAnsi"/>
          <w:sz w:val="22"/>
          <w:szCs w:val="22"/>
          <w:lang w:val="es-ES"/>
        </w:rPr>
        <w:t xml:space="preserve"> </w:t>
      </w:r>
      <w:r w:rsidRPr="00BA15D5">
        <w:rPr>
          <w:rFonts w:asciiTheme="majorHAnsi" w:hAnsiTheme="majorHAnsi"/>
          <w:sz w:val="22"/>
          <w:szCs w:val="22"/>
          <w:lang w:val="pl-PL"/>
        </w:rPr>
        <w:t>u</w:t>
      </w:r>
      <w:r w:rsidRPr="00BA15D5">
        <w:rPr>
          <w:rFonts w:asciiTheme="majorHAnsi" w:hAnsiTheme="majorHAnsi"/>
          <w:sz w:val="22"/>
          <w:szCs w:val="22"/>
          <w:lang w:val="es-ES"/>
        </w:rPr>
        <w:t xml:space="preserve"> </w:t>
      </w:r>
      <w:r w:rsidRPr="00BA15D5">
        <w:rPr>
          <w:rFonts w:asciiTheme="majorHAnsi" w:hAnsiTheme="majorHAnsi"/>
          <w:sz w:val="22"/>
          <w:szCs w:val="22"/>
          <w:lang w:val="pl-PL"/>
        </w:rPr>
        <w:t>parlamentu</w:t>
      </w:r>
      <w:r w:rsidRPr="00BA15D5">
        <w:rPr>
          <w:rFonts w:asciiTheme="majorHAnsi" w:hAnsiTheme="majorHAnsi"/>
          <w:sz w:val="22"/>
          <w:szCs w:val="22"/>
          <w:lang w:val="es-ES"/>
        </w:rPr>
        <w:t xml:space="preserve"> </w:t>
      </w:r>
      <w:r w:rsidRPr="00BA15D5">
        <w:rPr>
          <w:rFonts w:asciiTheme="majorHAnsi" w:hAnsiTheme="majorHAnsi"/>
          <w:sz w:val="22"/>
          <w:szCs w:val="22"/>
          <w:lang w:val="pl-PL"/>
        </w:rPr>
        <w:t>mo</w:t>
      </w:r>
      <w:r w:rsidRPr="00BA15D5">
        <w:rPr>
          <w:rFonts w:asciiTheme="majorHAnsi" w:hAnsiTheme="majorHAnsi"/>
          <w:sz w:val="22"/>
          <w:szCs w:val="22"/>
          <w:lang w:val="es-ES"/>
        </w:rPr>
        <w:t>ž</w:t>
      </w:r>
      <w:r w:rsidRPr="00BA15D5">
        <w:rPr>
          <w:rFonts w:asciiTheme="majorHAnsi" w:hAnsiTheme="majorHAnsi"/>
          <w:sz w:val="22"/>
          <w:szCs w:val="22"/>
          <w:lang w:val="pl-PL"/>
        </w:rPr>
        <w:t>e</w:t>
      </w:r>
      <w:r w:rsidRPr="00BA15D5">
        <w:rPr>
          <w:rFonts w:asciiTheme="majorHAnsi" w:hAnsiTheme="majorHAnsi"/>
          <w:sz w:val="22"/>
          <w:szCs w:val="22"/>
          <w:lang w:val="es-ES"/>
        </w:rPr>
        <w:t xml:space="preserve"> </w:t>
      </w:r>
      <w:r w:rsidRPr="00BA15D5">
        <w:rPr>
          <w:rFonts w:asciiTheme="majorHAnsi" w:hAnsiTheme="majorHAnsi"/>
          <w:sz w:val="22"/>
          <w:szCs w:val="22"/>
          <w:lang w:val="pl-PL"/>
        </w:rPr>
        <w:t>se</w:t>
      </w:r>
      <w:r w:rsidRPr="00BA15D5">
        <w:rPr>
          <w:rFonts w:asciiTheme="majorHAnsi" w:hAnsiTheme="majorHAnsi"/>
          <w:sz w:val="22"/>
          <w:szCs w:val="22"/>
          <w:lang w:val="es-ES"/>
        </w:rPr>
        <w:t xml:space="preserve"> </w:t>
      </w:r>
      <w:r w:rsidRPr="00BA15D5">
        <w:rPr>
          <w:rFonts w:asciiTheme="majorHAnsi" w:hAnsiTheme="majorHAnsi"/>
          <w:sz w:val="22"/>
          <w:szCs w:val="22"/>
          <w:lang w:val="pl-PL"/>
        </w:rPr>
        <w:t>zaklju</w:t>
      </w:r>
      <w:r w:rsidRPr="00BA15D5">
        <w:rPr>
          <w:rFonts w:asciiTheme="majorHAnsi" w:hAnsiTheme="majorHAnsi"/>
          <w:sz w:val="22"/>
          <w:szCs w:val="22"/>
          <w:lang w:val="es-ES"/>
        </w:rPr>
        <w:t>č</w:t>
      </w:r>
      <w:r w:rsidRPr="00BA15D5">
        <w:rPr>
          <w:rFonts w:asciiTheme="majorHAnsi" w:hAnsiTheme="majorHAnsi"/>
          <w:sz w:val="22"/>
          <w:szCs w:val="22"/>
          <w:lang w:val="pl-PL"/>
        </w:rPr>
        <w:t>iti</w:t>
      </w:r>
      <w:r w:rsidRPr="00BA15D5">
        <w:rPr>
          <w:rFonts w:asciiTheme="majorHAnsi" w:hAnsiTheme="majorHAnsi"/>
          <w:sz w:val="22"/>
          <w:szCs w:val="22"/>
          <w:lang w:val="es-ES"/>
        </w:rPr>
        <w:t xml:space="preserve"> </w:t>
      </w:r>
      <w:r w:rsidRPr="00BA15D5">
        <w:rPr>
          <w:rFonts w:asciiTheme="majorHAnsi" w:hAnsiTheme="majorHAnsi"/>
          <w:sz w:val="22"/>
          <w:szCs w:val="22"/>
          <w:lang w:val="pl-PL"/>
        </w:rPr>
        <w:t>da</w:t>
      </w:r>
      <w:r w:rsidRPr="00BA15D5">
        <w:rPr>
          <w:rFonts w:asciiTheme="majorHAnsi" w:hAnsiTheme="majorHAnsi"/>
          <w:sz w:val="22"/>
          <w:szCs w:val="22"/>
          <w:lang w:val="es-ES"/>
        </w:rPr>
        <w:t xml:space="preserve"> </w:t>
      </w:r>
      <w:r w:rsidRPr="00BA15D5">
        <w:rPr>
          <w:rFonts w:asciiTheme="majorHAnsi" w:hAnsiTheme="majorHAnsi"/>
          <w:sz w:val="22"/>
          <w:szCs w:val="22"/>
          <w:lang w:val="pl-PL"/>
        </w:rPr>
        <w:t>postoji</w:t>
      </w:r>
      <w:r w:rsidRPr="00BA15D5">
        <w:rPr>
          <w:rFonts w:asciiTheme="majorHAnsi" w:hAnsiTheme="majorHAnsi"/>
          <w:sz w:val="22"/>
          <w:szCs w:val="22"/>
          <w:lang w:val="es-ES"/>
        </w:rPr>
        <w:t xml:space="preserve"> </w:t>
      </w:r>
      <w:r w:rsidRPr="00BA15D5">
        <w:rPr>
          <w:rFonts w:asciiTheme="majorHAnsi" w:hAnsiTheme="majorHAnsi"/>
          <w:sz w:val="22"/>
          <w:szCs w:val="22"/>
          <w:lang w:val="pl-PL"/>
        </w:rPr>
        <w:t>tuma</w:t>
      </w:r>
      <w:r w:rsidRPr="00BA15D5">
        <w:rPr>
          <w:rFonts w:asciiTheme="majorHAnsi" w:hAnsiTheme="majorHAnsi"/>
          <w:sz w:val="22"/>
          <w:szCs w:val="22"/>
          <w:lang w:val="es-ES"/>
        </w:rPr>
        <w:t>č</w:t>
      </w:r>
      <w:r w:rsidRPr="00BA15D5">
        <w:rPr>
          <w:rFonts w:asciiTheme="majorHAnsi" w:hAnsiTheme="majorHAnsi"/>
          <w:sz w:val="22"/>
          <w:szCs w:val="22"/>
          <w:lang w:val="pl-PL"/>
        </w:rPr>
        <w:t>enje</w:t>
      </w:r>
      <w:r w:rsidRPr="00BA15D5">
        <w:rPr>
          <w:rFonts w:asciiTheme="majorHAnsi" w:hAnsiTheme="majorHAnsi"/>
          <w:sz w:val="22"/>
          <w:szCs w:val="22"/>
          <w:lang w:val="es-ES"/>
        </w:rPr>
        <w:t xml:space="preserve">, </w:t>
      </w:r>
      <w:r w:rsidRPr="00BA15D5">
        <w:rPr>
          <w:rFonts w:asciiTheme="majorHAnsi" w:hAnsiTheme="majorHAnsi"/>
          <w:b/>
          <w:sz w:val="22"/>
          <w:szCs w:val="22"/>
          <w:lang w:val="pl-PL"/>
        </w:rPr>
        <w:t>koje</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nije</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u</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skladu</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sa</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Zakonom</w:t>
      </w:r>
      <w:r w:rsidRPr="00BA15D5">
        <w:rPr>
          <w:rFonts w:asciiTheme="majorHAnsi" w:hAnsiTheme="majorHAnsi"/>
          <w:sz w:val="22"/>
          <w:szCs w:val="22"/>
          <w:lang w:val="es-ES"/>
        </w:rPr>
        <w:t xml:space="preserve">, </w:t>
      </w:r>
      <w:r w:rsidRPr="00BA15D5">
        <w:rPr>
          <w:rFonts w:asciiTheme="majorHAnsi" w:hAnsiTheme="majorHAnsi"/>
          <w:sz w:val="22"/>
          <w:szCs w:val="22"/>
          <w:lang w:val="pl-PL"/>
        </w:rPr>
        <w:t>da</w:t>
      </w:r>
      <w:r w:rsidRPr="00BA15D5">
        <w:rPr>
          <w:rFonts w:asciiTheme="majorHAnsi" w:hAnsiTheme="majorHAnsi"/>
          <w:sz w:val="22"/>
          <w:szCs w:val="22"/>
          <w:lang w:val="es-ES"/>
        </w:rPr>
        <w:t xml:space="preserve"> </w:t>
      </w:r>
      <w:r w:rsidRPr="00BA15D5">
        <w:rPr>
          <w:rFonts w:asciiTheme="majorHAnsi" w:hAnsiTheme="majorHAnsi"/>
          <w:sz w:val="22"/>
          <w:szCs w:val="22"/>
          <w:lang w:val="pl-PL"/>
        </w:rPr>
        <w:t>se</w:t>
      </w:r>
      <w:r w:rsidRPr="00BA15D5">
        <w:rPr>
          <w:rFonts w:asciiTheme="majorHAnsi" w:hAnsiTheme="majorHAnsi"/>
          <w:sz w:val="22"/>
          <w:szCs w:val="22"/>
          <w:lang w:val="es-ES"/>
        </w:rPr>
        <w:t xml:space="preserve"> </w:t>
      </w:r>
      <w:r w:rsidRPr="00BA15D5">
        <w:rPr>
          <w:rFonts w:asciiTheme="majorHAnsi" w:hAnsiTheme="majorHAnsi"/>
          <w:sz w:val="22"/>
          <w:szCs w:val="22"/>
          <w:lang w:val="pl-PL"/>
        </w:rPr>
        <w:t>konkursi</w:t>
      </w:r>
      <w:r w:rsidRPr="00BA15D5">
        <w:rPr>
          <w:rFonts w:asciiTheme="majorHAnsi" w:hAnsiTheme="majorHAnsi"/>
          <w:sz w:val="22"/>
          <w:szCs w:val="22"/>
          <w:lang w:val="es-ES"/>
        </w:rPr>
        <w:t xml:space="preserve"> </w:t>
      </w:r>
      <w:r w:rsidRPr="00BA15D5">
        <w:rPr>
          <w:rFonts w:asciiTheme="majorHAnsi" w:hAnsiTheme="majorHAnsi"/>
          <w:sz w:val="22"/>
          <w:szCs w:val="22"/>
          <w:lang w:val="pl-PL"/>
        </w:rPr>
        <w:t>raspisuju</w:t>
      </w:r>
      <w:r w:rsidRPr="00BA15D5">
        <w:rPr>
          <w:rFonts w:asciiTheme="majorHAnsi" w:hAnsiTheme="majorHAnsi"/>
          <w:sz w:val="22"/>
          <w:szCs w:val="22"/>
          <w:lang w:val="es-ES"/>
        </w:rPr>
        <w:t xml:space="preserve"> </w:t>
      </w:r>
      <w:r w:rsidRPr="00BA15D5">
        <w:rPr>
          <w:rFonts w:asciiTheme="majorHAnsi" w:hAnsiTheme="majorHAnsi"/>
          <w:sz w:val="22"/>
          <w:szCs w:val="22"/>
          <w:lang w:val="pl-PL"/>
        </w:rPr>
        <w:t>samo</w:t>
      </w:r>
      <w:r w:rsidRPr="00BA15D5">
        <w:rPr>
          <w:rFonts w:asciiTheme="majorHAnsi" w:hAnsiTheme="majorHAnsi"/>
          <w:sz w:val="22"/>
          <w:szCs w:val="22"/>
          <w:lang w:val="es-ES"/>
        </w:rPr>
        <w:t xml:space="preserve"> </w:t>
      </w:r>
      <w:r w:rsidRPr="00BA15D5">
        <w:rPr>
          <w:rFonts w:asciiTheme="majorHAnsi" w:hAnsiTheme="majorHAnsi"/>
          <w:sz w:val="22"/>
          <w:szCs w:val="22"/>
          <w:lang w:val="pl-PL"/>
        </w:rPr>
        <w:t>za</w:t>
      </w:r>
      <w:r w:rsidRPr="00BA15D5">
        <w:rPr>
          <w:rFonts w:asciiTheme="majorHAnsi" w:hAnsiTheme="majorHAnsi"/>
          <w:sz w:val="22"/>
          <w:szCs w:val="22"/>
          <w:lang w:val="es-ES"/>
        </w:rPr>
        <w:t xml:space="preserve"> </w:t>
      </w:r>
      <w:r w:rsidRPr="00BA15D5">
        <w:rPr>
          <w:rFonts w:asciiTheme="majorHAnsi" w:hAnsiTheme="majorHAnsi"/>
          <w:sz w:val="22"/>
          <w:szCs w:val="22"/>
          <w:lang w:val="pl-PL"/>
        </w:rPr>
        <w:t>direktore</w:t>
      </w:r>
      <w:r w:rsidRPr="00BA15D5">
        <w:rPr>
          <w:rFonts w:asciiTheme="majorHAnsi" w:hAnsiTheme="majorHAnsi"/>
          <w:sz w:val="22"/>
          <w:szCs w:val="22"/>
          <w:lang w:val="es-ES"/>
        </w:rPr>
        <w:t xml:space="preserve"> </w:t>
      </w:r>
      <w:r w:rsidRPr="00BA15D5">
        <w:rPr>
          <w:rFonts w:asciiTheme="majorHAnsi" w:hAnsiTheme="majorHAnsi"/>
          <w:sz w:val="22"/>
          <w:szCs w:val="22"/>
          <w:lang w:val="pl-PL"/>
        </w:rPr>
        <w:t>javnih</w:t>
      </w:r>
      <w:r w:rsidRPr="00BA15D5">
        <w:rPr>
          <w:rFonts w:asciiTheme="majorHAnsi" w:hAnsiTheme="majorHAnsi"/>
          <w:sz w:val="22"/>
          <w:szCs w:val="22"/>
          <w:lang w:val="es-ES"/>
        </w:rPr>
        <w:t xml:space="preserve"> </w:t>
      </w:r>
      <w:r w:rsidRPr="00BA15D5">
        <w:rPr>
          <w:rFonts w:asciiTheme="majorHAnsi" w:hAnsiTheme="majorHAnsi"/>
          <w:sz w:val="22"/>
          <w:szCs w:val="22"/>
          <w:lang w:val="pl-PL"/>
        </w:rPr>
        <w:t>preduze</w:t>
      </w:r>
      <w:r w:rsidRPr="00BA15D5">
        <w:rPr>
          <w:rFonts w:asciiTheme="majorHAnsi" w:hAnsiTheme="majorHAnsi"/>
          <w:sz w:val="22"/>
          <w:szCs w:val="22"/>
          <w:lang w:val="es-ES"/>
        </w:rPr>
        <w:t>ć</w:t>
      </w:r>
      <w:r w:rsidRPr="00BA15D5">
        <w:rPr>
          <w:rFonts w:asciiTheme="majorHAnsi" w:hAnsiTheme="majorHAnsi"/>
          <w:sz w:val="22"/>
          <w:szCs w:val="22"/>
          <w:lang w:val="pl-PL"/>
        </w:rPr>
        <w:t>a</w:t>
      </w:r>
      <w:r w:rsidRPr="00BA15D5">
        <w:rPr>
          <w:rFonts w:asciiTheme="majorHAnsi" w:hAnsiTheme="majorHAnsi"/>
          <w:sz w:val="22"/>
          <w:szCs w:val="22"/>
          <w:lang w:val="es-ES"/>
        </w:rPr>
        <w:t xml:space="preserve"> </w:t>
      </w:r>
      <w:r w:rsidRPr="00BA15D5">
        <w:rPr>
          <w:rFonts w:asciiTheme="majorHAnsi" w:hAnsiTheme="majorHAnsi"/>
          <w:sz w:val="22"/>
          <w:szCs w:val="22"/>
          <w:lang w:val="pl-PL"/>
        </w:rPr>
        <w:t>u</w:t>
      </w:r>
      <w:r w:rsidRPr="00BA15D5">
        <w:rPr>
          <w:rFonts w:asciiTheme="majorHAnsi" w:hAnsiTheme="majorHAnsi"/>
          <w:sz w:val="22"/>
          <w:szCs w:val="22"/>
          <w:lang w:val="es-ES"/>
        </w:rPr>
        <w:t xml:space="preserve"> </w:t>
      </w:r>
      <w:r w:rsidRPr="00BA15D5">
        <w:rPr>
          <w:rFonts w:asciiTheme="majorHAnsi" w:hAnsiTheme="majorHAnsi"/>
          <w:sz w:val="22"/>
          <w:szCs w:val="22"/>
          <w:lang w:val="pl-PL"/>
        </w:rPr>
        <w:t>kojima</w:t>
      </w:r>
      <w:r w:rsidRPr="00BA15D5">
        <w:rPr>
          <w:rFonts w:asciiTheme="majorHAnsi" w:hAnsiTheme="majorHAnsi"/>
          <w:sz w:val="22"/>
          <w:szCs w:val="22"/>
          <w:lang w:val="es-ES"/>
        </w:rPr>
        <w:t xml:space="preserve"> </w:t>
      </w:r>
      <w:r w:rsidRPr="00BA15D5">
        <w:rPr>
          <w:rFonts w:asciiTheme="majorHAnsi" w:hAnsiTheme="majorHAnsi"/>
          <w:sz w:val="22"/>
          <w:szCs w:val="22"/>
          <w:lang w:val="pl-PL"/>
        </w:rPr>
        <w:t>su</w:t>
      </w:r>
      <w:r w:rsidRPr="00BA15D5">
        <w:rPr>
          <w:rFonts w:asciiTheme="majorHAnsi" w:hAnsiTheme="majorHAnsi"/>
          <w:sz w:val="22"/>
          <w:szCs w:val="22"/>
          <w:lang w:val="es-ES"/>
        </w:rPr>
        <w:t xml:space="preserve"> </w:t>
      </w:r>
      <w:r w:rsidRPr="00BA15D5">
        <w:rPr>
          <w:rFonts w:asciiTheme="majorHAnsi" w:hAnsiTheme="majorHAnsi"/>
          <w:sz w:val="22"/>
          <w:szCs w:val="22"/>
          <w:lang w:val="pl-PL"/>
        </w:rPr>
        <w:t>direktori</w:t>
      </w:r>
      <w:r w:rsidRPr="00BA15D5">
        <w:rPr>
          <w:rFonts w:asciiTheme="majorHAnsi" w:hAnsiTheme="majorHAnsi"/>
          <w:sz w:val="22"/>
          <w:szCs w:val="22"/>
          <w:lang w:val="es-ES"/>
        </w:rPr>
        <w:t xml:space="preserve"> </w:t>
      </w:r>
      <w:r w:rsidRPr="00BA15D5">
        <w:rPr>
          <w:rFonts w:asciiTheme="majorHAnsi" w:hAnsiTheme="majorHAnsi"/>
          <w:sz w:val="22"/>
          <w:szCs w:val="22"/>
          <w:lang w:val="pl-PL"/>
        </w:rPr>
        <w:t>u</w:t>
      </w:r>
      <w:r w:rsidRPr="00BA15D5">
        <w:rPr>
          <w:rFonts w:asciiTheme="majorHAnsi" w:hAnsiTheme="majorHAnsi"/>
          <w:sz w:val="22"/>
          <w:szCs w:val="22"/>
          <w:lang w:val="es-ES"/>
        </w:rPr>
        <w:t xml:space="preserve"> </w:t>
      </w:r>
      <w:r w:rsidRPr="00BA15D5">
        <w:rPr>
          <w:rFonts w:asciiTheme="majorHAnsi" w:hAnsiTheme="majorHAnsi"/>
          <w:sz w:val="22"/>
          <w:szCs w:val="22"/>
          <w:lang w:val="pl-PL"/>
        </w:rPr>
        <w:t>stanju</w:t>
      </w:r>
      <w:r w:rsidRPr="00BA15D5">
        <w:rPr>
          <w:rFonts w:asciiTheme="majorHAnsi" w:hAnsiTheme="majorHAnsi"/>
          <w:sz w:val="22"/>
          <w:szCs w:val="22"/>
          <w:lang w:val="es-ES"/>
        </w:rPr>
        <w:t xml:space="preserve"> </w:t>
      </w:r>
      <w:r w:rsidRPr="00BA15D5">
        <w:rPr>
          <w:rFonts w:asciiTheme="majorHAnsi" w:hAnsiTheme="majorHAnsi"/>
          <w:sz w:val="22"/>
          <w:szCs w:val="22"/>
          <w:lang w:val="pl-PL"/>
        </w:rPr>
        <w:t>vr</w:t>
      </w:r>
      <w:r w:rsidRPr="00BA15D5">
        <w:rPr>
          <w:rFonts w:asciiTheme="majorHAnsi" w:hAnsiTheme="majorHAnsi"/>
          <w:sz w:val="22"/>
          <w:szCs w:val="22"/>
          <w:lang w:val="es-ES"/>
        </w:rPr>
        <w:t>š</w:t>
      </w:r>
      <w:r w:rsidRPr="00BA15D5">
        <w:rPr>
          <w:rFonts w:asciiTheme="majorHAnsi" w:hAnsiTheme="majorHAnsi"/>
          <w:sz w:val="22"/>
          <w:szCs w:val="22"/>
          <w:lang w:val="pl-PL"/>
        </w:rPr>
        <w:t>ilaca</w:t>
      </w:r>
      <w:r w:rsidRPr="00BA15D5">
        <w:rPr>
          <w:rFonts w:asciiTheme="majorHAnsi" w:hAnsiTheme="majorHAnsi"/>
          <w:sz w:val="22"/>
          <w:szCs w:val="22"/>
          <w:lang w:val="es-ES"/>
        </w:rPr>
        <w:t xml:space="preserve"> </w:t>
      </w:r>
      <w:r w:rsidRPr="00BA15D5">
        <w:rPr>
          <w:rFonts w:asciiTheme="majorHAnsi" w:hAnsiTheme="majorHAnsi"/>
          <w:sz w:val="22"/>
          <w:szCs w:val="22"/>
          <w:lang w:val="pl-PL"/>
        </w:rPr>
        <w:t>du</w:t>
      </w:r>
      <w:r w:rsidRPr="00BA15D5">
        <w:rPr>
          <w:rFonts w:asciiTheme="majorHAnsi" w:hAnsiTheme="majorHAnsi"/>
          <w:sz w:val="22"/>
          <w:szCs w:val="22"/>
          <w:lang w:val="es-ES"/>
        </w:rPr>
        <w:t>ž</w:t>
      </w:r>
      <w:r w:rsidRPr="00BA15D5">
        <w:rPr>
          <w:rFonts w:asciiTheme="majorHAnsi" w:hAnsiTheme="majorHAnsi"/>
          <w:sz w:val="22"/>
          <w:szCs w:val="22"/>
          <w:lang w:val="pl-PL"/>
        </w:rPr>
        <w:t>nosti</w:t>
      </w:r>
      <w:r w:rsidRPr="00BA15D5">
        <w:rPr>
          <w:rFonts w:asciiTheme="majorHAnsi" w:hAnsiTheme="majorHAnsi"/>
          <w:sz w:val="22"/>
          <w:szCs w:val="22"/>
          <w:lang w:val="es-ES"/>
        </w:rPr>
        <w:t xml:space="preserve"> </w:t>
      </w:r>
      <w:r w:rsidRPr="00BA15D5">
        <w:rPr>
          <w:rFonts w:asciiTheme="majorHAnsi" w:hAnsiTheme="majorHAnsi"/>
          <w:sz w:val="22"/>
          <w:szCs w:val="22"/>
          <w:lang w:val="pl-PL"/>
        </w:rPr>
        <w:t>i</w:t>
      </w:r>
      <w:r w:rsidRPr="00BA15D5">
        <w:rPr>
          <w:rFonts w:asciiTheme="majorHAnsi" w:hAnsiTheme="majorHAnsi"/>
          <w:sz w:val="22"/>
          <w:szCs w:val="22"/>
          <w:lang w:val="es-ES"/>
        </w:rPr>
        <w:t xml:space="preserve"> </w:t>
      </w:r>
      <w:r w:rsidRPr="00BA15D5">
        <w:rPr>
          <w:rFonts w:asciiTheme="majorHAnsi" w:hAnsiTheme="majorHAnsi"/>
          <w:sz w:val="22"/>
          <w:szCs w:val="22"/>
          <w:lang w:val="pl-PL"/>
        </w:rPr>
        <w:t>da</w:t>
      </w:r>
      <w:r w:rsidRPr="00BA15D5">
        <w:rPr>
          <w:rFonts w:asciiTheme="majorHAnsi" w:hAnsiTheme="majorHAnsi"/>
          <w:sz w:val="22"/>
          <w:szCs w:val="22"/>
          <w:lang w:val="es-ES"/>
        </w:rPr>
        <w:t xml:space="preserve"> </w:t>
      </w:r>
      <w:r w:rsidRPr="00BA15D5">
        <w:rPr>
          <w:rFonts w:asciiTheme="majorHAnsi" w:hAnsiTheme="majorHAnsi"/>
          <w:sz w:val="22"/>
          <w:szCs w:val="22"/>
          <w:lang w:val="pl-PL"/>
        </w:rPr>
        <w:t>nema</w:t>
      </w:r>
      <w:r w:rsidRPr="00BA15D5">
        <w:rPr>
          <w:rFonts w:asciiTheme="majorHAnsi" w:hAnsiTheme="majorHAnsi"/>
          <w:sz w:val="22"/>
          <w:szCs w:val="22"/>
          <w:lang w:val="es-ES"/>
        </w:rPr>
        <w:t xml:space="preserve"> </w:t>
      </w:r>
      <w:r w:rsidRPr="00BA15D5">
        <w:rPr>
          <w:rFonts w:asciiTheme="majorHAnsi" w:hAnsiTheme="majorHAnsi"/>
          <w:sz w:val="22"/>
          <w:szCs w:val="22"/>
          <w:lang w:val="pl-PL"/>
        </w:rPr>
        <w:t>potrebe</w:t>
      </w:r>
      <w:r w:rsidRPr="00BA15D5">
        <w:rPr>
          <w:rFonts w:asciiTheme="majorHAnsi" w:hAnsiTheme="majorHAnsi"/>
          <w:sz w:val="22"/>
          <w:szCs w:val="22"/>
          <w:lang w:val="es-ES"/>
        </w:rPr>
        <w:t xml:space="preserve"> </w:t>
      </w:r>
      <w:r w:rsidRPr="00BA15D5">
        <w:rPr>
          <w:rFonts w:asciiTheme="majorHAnsi" w:hAnsiTheme="majorHAnsi"/>
          <w:sz w:val="22"/>
          <w:szCs w:val="22"/>
          <w:lang w:val="pl-PL"/>
        </w:rPr>
        <w:lastRenderedPageBreak/>
        <w:t>da</w:t>
      </w:r>
      <w:r w:rsidRPr="00BA15D5">
        <w:rPr>
          <w:rFonts w:asciiTheme="majorHAnsi" w:hAnsiTheme="majorHAnsi"/>
          <w:sz w:val="22"/>
          <w:szCs w:val="22"/>
          <w:lang w:val="es-ES"/>
        </w:rPr>
        <w:t xml:space="preserve"> </w:t>
      </w:r>
      <w:r w:rsidRPr="00BA15D5">
        <w:rPr>
          <w:rFonts w:asciiTheme="majorHAnsi" w:hAnsiTheme="majorHAnsi"/>
          <w:sz w:val="22"/>
          <w:szCs w:val="22"/>
          <w:lang w:val="pl-PL"/>
        </w:rPr>
        <w:t>se</w:t>
      </w:r>
      <w:r w:rsidRPr="00BA15D5">
        <w:rPr>
          <w:rFonts w:asciiTheme="majorHAnsi" w:hAnsiTheme="majorHAnsi"/>
          <w:sz w:val="22"/>
          <w:szCs w:val="22"/>
          <w:lang w:val="es-ES"/>
        </w:rPr>
        <w:t xml:space="preserve"> </w:t>
      </w:r>
      <w:r w:rsidRPr="00BA15D5">
        <w:rPr>
          <w:rFonts w:asciiTheme="majorHAnsi" w:hAnsiTheme="majorHAnsi"/>
          <w:sz w:val="22"/>
          <w:szCs w:val="22"/>
          <w:lang w:val="pl-PL"/>
        </w:rPr>
        <w:t>raspisuju</w:t>
      </w:r>
      <w:r w:rsidRPr="00BA15D5">
        <w:rPr>
          <w:rFonts w:asciiTheme="majorHAnsi" w:hAnsiTheme="majorHAnsi"/>
          <w:sz w:val="22"/>
          <w:szCs w:val="22"/>
          <w:lang w:val="es-ES"/>
        </w:rPr>
        <w:t xml:space="preserve"> </w:t>
      </w:r>
      <w:r w:rsidRPr="00BA15D5">
        <w:rPr>
          <w:rFonts w:asciiTheme="majorHAnsi" w:hAnsiTheme="majorHAnsi"/>
          <w:sz w:val="22"/>
          <w:szCs w:val="22"/>
          <w:lang w:val="pl-PL"/>
        </w:rPr>
        <w:t>konkursi</w:t>
      </w:r>
      <w:r w:rsidRPr="00BA15D5">
        <w:rPr>
          <w:rFonts w:asciiTheme="majorHAnsi" w:hAnsiTheme="majorHAnsi"/>
          <w:sz w:val="22"/>
          <w:szCs w:val="22"/>
          <w:lang w:val="es-ES"/>
        </w:rPr>
        <w:t xml:space="preserve"> </w:t>
      </w:r>
      <w:r w:rsidRPr="00BA15D5">
        <w:rPr>
          <w:rFonts w:asciiTheme="majorHAnsi" w:hAnsiTheme="majorHAnsi"/>
          <w:sz w:val="22"/>
          <w:szCs w:val="22"/>
          <w:lang w:val="pl-PL"/>
        </w:rPr>
        <w:t>za</w:t>
      </w:r>
      <w:r w:rsidRPr="00BA15D5">
        <w:rPr>
          <w:rFonts w:asciiTheme="majorHAnsi" w:hAnsiTheme="majorHAnsi"/>
          <w:sz w:val="22"/>
          <w:szCs w:val="22"/>
          <w:lang w:val="es-ES"/>
        </w:rPr>
        <w:t xml:space="preserve"> </w:t>
      </w:r>
      <w:r w:rsidRPr="00BA15D5">
        <w:rPr>
          <w:rFonts w:asciiTheme="majorHAnsi" w:hAnsiTheme="majorHAnsi"/>
          <w:sz w:val="22"/>
          <w:szCs w:val="22"/>
          <w:lang w:val="pl-PL"/>
        </w:rPr>
        <w:t>JP</w:t>
      </w:r>
      <w:r w:rsidRPr="00BA15D5">
        <w:rPr>
          <w:rFonts w:asciiTheme="majorHAnsi" w:hAnsiTheme="majorHAnsi"/>
          <w:sz w:val="22"/>
          <w:szCs w:val="22"/>
          <w:lang w:val="es-ES"/>
        </w:rPr>
        <w:t xml:space="preserve"> </w:t>
      </w:r>
      <w:r w:rsidRPr="00BA15D5">
        <w:rPr>
          <w:rFonts w:asciiTheme="majorHAnsi" w:hAnsiTheme="majorHAnsi"/>
          <w:sz w:val="22"/>
          <w:szCs w:val="22"/>
          <w:lang w:val="pl-PL"/>
        </w:rPr>
        <w:t>u</w:t>
      </w:r>
      <w:r w:rsidRPr="00BA15D5">
        <w:rPr>
          <w:rFonts w:asciiTheme="majorHAnsi" w:hAnsiTheme="majorHAnsi"/>
          <w:sz w:val="22"/>
          <w:szCs w:val="22"/>
          <w:lang w:val="es-ES"/>
        </w:rPr>
        <w:t xml:space="preserve"> </w:t>
      </w:r>
      <w:r w:rsidRPr="00BA15D5">
        <w:rPr>
          <w:rFonts w:asciiTheme="majorHAnsi" w:hAnsiTheme="majorHAnsi"/>
          <w:sz w:val="22"/>
          <w:szCs w:val="22"/>
          <w:lang w:val="pl-PL"/>
        </w:rPr>
        <w:t>kojima</w:t>
      </w:r>
      <w:r w:rsidRPr="00BA15D5">
        <w:rPr>
          <w:rFonts w:asciiTheme="majorHAnsi" w:hAnsiTheme="majorHAnsi"/>
          <w:sz w:val="22"/>
          <w:szCs w:val="22"/>
          <w:lang w:val="es-ES"/>
        </w:rPr>
        <w:t xml:space="preserve"> </w:t>
      </w:r>
      <w:r w:rsidRPr="00BA15D5">
        <w:rPr>
          <w:rFonts w:asciiTheme="majorHAnsi" w:hAnsiTheme="majorHAnsi"/>
          <w:sz w:val="22"/>
          <w:szCs w:val="22"/>
          <w:lang w:val="pl-PL"/>
        </w:rPr>
        <w:t>je</w:t>
      </w:r>
      <w:r w:rsidRPr="00BA15D5">
        <w:rPr>
          <w:rFonts w:asciiTheme="majorHAnsi" w:hAnsiTheme="majorHAnsi"/>
          <w:sz w:val="22"/>
          <w:szCs w:val="22"/>
          <w:lang w:val="es-ES"/>
        </w:rPr>
        <w:t xml:space="preserve"> </w:t>
      </w:r>
      <w:r w:rsidRPr="00BA15D5">
        <w:rPr>
          <w:rFonts w:asciiTheme="majorHAnsi" w:hAnsiTheme="majorHAnsi"/>
          <w:sz w:val="22"/>
          <w:szCs w:val="22"/>
          <w:lang w:val="pl-PL"/>
        </w:rPr>
        <w:t>Vlada</w:t>
      </w:r>
      <w:r w:rsidRPr="00BA15D5">
        <w:rPr>
          <w:rFonts w:asciiTheme="majorHAnsi" w:hAnsiTheme="majorHAnsi"/>
          <w:sz w:val="22"/>
          <w:szCs w:val="22"/>
          <w:lang w:val="es-ES"/>
        </w:rPr>
        <w:t xml:space="preserve"> </w:t>
      </w:r>
      <w:r w:rsidRPr="00BA15D5">
        <w:rPr>
          <w:rFonts w:asciiTheme="majorHAnsi" w:hAnsiTheme="majorHAnsi"/>
          <w:sz w:val="22"/>
          <w:szCs w:val="22"/>
          <w:lang w:val="pl-PL"/>
        </w:rPr>
        <w:t>imenovala</w:t>
      </w:r>
      <w:r w:rsidRPr="00BA15D5">
        <w:rPr>
          <w:rFonts w:asciiTheme="majorHAnsi" w:hAnsiTheme="majorHAnsi"/>
          <w:sz w:val="22"/>
          <w:szCs w:val="22"/>
          <w:lang w:val="es-ES"/>
        </w:rPr>
        <w:t xml:space="preserve"> </w:t>
      </w:r>
      <w:r w:rsidRPr="00BA15D5">
        <w:rPr>
          <w:rFonts w:asciiTheme="majorHAnsi" w:hAnsiTheme="majorHAnsi"/>
          <w:sz w:val="22"/>
          <w:szCs w:val="22"/>
          <w:lang w:val="pl-PL"/>
        </w:rPr>
        <w:t>direktore</w:t>
      </w:r>
      <w:r w:rsidRPr="00BA15D5">
        <w:rPr>
          <w:rFonts w:asciiTheme="majorHAnsi" w:hAnsiTheme="majorHAnsi"/>
          <w:sz w:val="22"/>
          <w:szCs w:val="22"/>
          <w:lang w:val="es-ES"/>
        </w:rPr>
        <w:t xml:space="preserve"> </w:t>
      </w:r>
      <w:r w:rsidRPr="00BA15D5">
        <w:rPr>
          <w:rFonts w:asciiTheme="majorHAnsi" w:hAnsiTheme="majorHAnsi"/>
          <w:sz w:val="22"/>
          <w:szCs w:val="22"/>
          <w:lang w:val="pl-PL"/>
        </w:rPr>
        <w:t>pre</w:t>
      </w:r>
      <w:r w:rsidRPr="00BA15D5">
        <w:rPr>
          <w:rFonts w:asciiTheme="majorHAnsi" w:hAnsiTheme="majorHAnsi"/>
          <w:sz w:val="22"/>
          <w:szCs w:val="22"/>
          <w:lang w:val="es-ES"/>
        </w:rPr>
        <w:t xml:space="preserve"> </w:t>
      </w:r>
      <w:r w:rsidRPr="00BA15D5">
        <w:rPr>
          <w:rFonts w:asciiTheme="majorHAnsi" w:hAnsiTheme="majorHAnsi"/>
          <w:sz w:val="22"/>
          <w:szCs w:val="22"/>
          <w:lang w:val="pl-PL"/>
        </w:rPr>
        <w:t>stupanja</w:t>
      </w:r>
      <w:r w:rsidRPr="00BA15D5">
        <w:rPr>
          <w:rFonts w:asciiTheme="majorHAnsi" w:hAnsiTheme="majorHAnsi"/>
          <w:sz w:val="22"/>
          <w:szCs w:val="22"/>
          <w:lang w:val="es-ES"/>
        </w:rPr>
        <w:t xml:space="preserve"> </w:t>
      </w:r>
      <w:r w:rsidRPr="00BA15D5">
        <w:rPr>
          <w:rFonts w:asciiTheme="majorHAnsi" w:hAnsiTheme="majorHAnsi"/>
          <w:sz w:val="22"/>
          <w:szCs w:val="22"/>
          <w:lang w:val="pl-PL"/>
        </w:rPr>
        <w:t>na</w:t>
      </w:r>
      <w:r w:rsidRPr="00BA15D5">
        <w:rPr>
          <w:rFonts w:asciiTheme="majorHAnsi" w:hAnsiTheme="majorHAnsi"/>
          <w:sz w:val="22"/>
          <w:szCs w:val="22"/>
          <w:lang w:val="es-ES"/>
        </w:rPr>
        <w:t xml:space="preserve"> </w:t>
      </w:r>
      <w:r w:rsidRPr="00BA15D5">
        <w:rPr>
          <w:rFonts w:asciiTheme="majorHAnsi" w:hAnsiTheme="majorHAnsi"/>
          <w:sz w:val="22"/>
          <w:szCs w:val="22"/>
          <w:lang w:val="pl-PL"/>
        </w:rPr>
        <w:t>snagu</w:t>
      </w:r>
      <w:r w:rsidRPr="00BA15D5">
        <w:rPr>
          <w:rFonts w:asciiTheme="majorHAnsi" w:hAnsiTheme="majorHAnsi"/>
          <w:sz w:val="22"/>
          <w:szCs w:val="22"/>
          <w:lang w:val="es-ES"/>
        </w:rPr>
        <w:t xml:space="preserve"> </w:t>
      </w:r>
      <w:r w:rsidRPr="00BA15D5">
        <w:rPr>
          <w:rFonts w:asciiTheme="majorHAnsi" w:hAnsiTheme="majorHAnsi"/>
          <w:sz w:val="22"/>
          <w:szCs w:val="22"/>
          <w:lang w:val="pl-PL"/>
        </w:rPr>
        <w:t>novog</w:t>
      </w:r>
      <w:r w:rsidRPr="00BA15D5">
        <w:rPr>
          <w:rFonts w:asciiTheme="majorHAnsi" w:hAnsiTheme="majorHAnsi"/>
          <w:sz w:val="22"/>
          <w:szCs w:val="22"/>
          <w:lang w:val="es-ES"/>
        </w:rPr>
        <w:t xml:space="preserve"> </w:t>
      </w:r>
      <w:r w:rsidRPr="00BA15D5">
        <w:rPr>
          <w:rFonts w:asciiTheme="majorHAnsi" w:hAnsiTheme="majorHAnsi"/>
          <w:sz w:val="22"/>
          <w:szCs w:val="22"/>
          <w:lang w:val="pl-PL"/>
        </w:rPr>
        <w:t>zakona</w:t>
      </w:r>
      <w:r w:rsidRPr="00BA15D5">
        <w:rPr>
          <w:rStyle w:val="FootnoteReference"/>
          <w:rFonts w:asciiTheme="majorHAnsi" w:hAnsiTheme="majorHAnsi"/>
          <w:sz w:val="22"/>
          <w:szCs w:val="22"/>
          <w:lang w:val="pl-PL"/>
        </w:rPr>
        <w:footnoteReference w:id="5"/>
      </w:r>
      <w:r w:rsidRPr="00BA15D5">
        <w:rPr>
          <w:rFonts w:asciiTheme="majorHAnsi" w:hAnsiTheme="majorHAnsi"/>
          <w:sz w:val="22"/>
          <w:szCs w:val="22"/>
          <w:lang w:val="es-ES"/>
        </w:rPr>
        <w:t xml:space="preserve">. </w:t>
      </w:r>
      <w:r w:rsidRPr="00BA15D5">
        <w:rPr>
          <w:rFonts w:asciiTheme="majorHAnsi" w:hAnsiTheme="majorHAnsi"/>
          <w:b/>
          <w:sz w:val="22"/>
          <w:szCs w:val="22"/>
          <w:lang w:val="pl-PL"/>
        </w:rPr>
        <w:t>Me</w:t>
      </w:r>
      <w:r w:rsidRPr="00BA15D5">
        <w:rPr>
          <w:rFonts w:asciiTheme="majorHAnsi" w:hAnsiTheme="majorHAnsi"/>
          <w:b/>
          <w:sz w:val="22"/>
          <w:szCs w:val="22"/>
          <w:lang w:val="es-ES"/>
        </w:rPr>
        <w:t>đ</w:t>
      </w:r>
      <w:r w:rsidRPr="00BA15D5">
        <w:rPr>
          <w:rFonts w:asciiTheme="majorHAnsi" w:hAnsiTheme="majorHAnsi"/>
          <w:b/>
          <w:sz w:val="22"/>
          <w:szCs w:val="22"/>
          <w:lang w:val="pl-PL"/>
        </w:rPr>
        <w:t>u</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ovim</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preduze</w:t>
      </w:r>
      <w:r w:rsidRPr="00BA15D5">
        <w:rPr>
          <w:rFonts w:asciiTheme="majorHAnsi" w:hAnsiTheme="majorHAnsi"/>
          <w:b/>
          <w:sz w:val="22"/>
          <w:szCs w:val="22"/>
          <w:lang w:val="es-ES"/>
        </w:rPr>
        <w:t>ć</w:t>
      </w:r>
      <w:r w:rsidRPr="00BA15D5">
        <w:rPr>
          <w:rFonts w:asciiTheme="majorHAnsi" w:hAnsiTheme="majorHAnsi"/>
          <w:b/>
          <w:sz w:val="22"/>
          <w:szCs w:val="22"/>
          <w:lang w:val="pl-PL"/>
        </w:rPr>
        <w:t>ima</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su</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i</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ona</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na</w:t>
      </w:r>
      <w:r w:rsidRPr="00BA15D5">
        <w:rPr>
          <w:rFonts w:asciiTheme="majorHAnsi" w:hAnsiTheme="majorHAnsi"/>
          <w:b/>
          <w:sz w:val="22"/>
          <w:szCs w:val="22"/>
          <w:lang w:val="es-ES"/>
        </w:rPr>
        <w:t xml:space="preserve"> č</w:t>
      </w:r>
      <w:r w:rsidRPr="00BA15D5">
        <w:rPr>
          <w:rFonts w:asciiTheme="majorHAnsi" w:hAnsiTheme="majorHAnsi"/>
          <w:b/>
          <w:sz w:val="22"/>
          <w:szCs w:val="22"/>
          <w:lang w:val="pl-PL"/>
        </w:rPr>
        <w:t>ijem</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se</w:t>
      </w:r>
      <w:r w:rsidRPr="00BA15D5">
        <w:rPr>
          <w:rFonts w:asciiTheme="majorHAnsi" w:hAnsiTheme="majorHAnsi"/>
          <w:b/>
          <w:sz w:val="22"/>
          <w:szCs w:val="22"/>
          <w:lang w:val="es-ES"/>
        </w:rPr>
        <w:t xml:space="preserve"> č</w:t>
      </w:r>
      <w:r w:rsidRPr="00BA15D5">
        <w:rPr>
          <w:rFonts w:asciiTheme="majorHAnsi" w:hAnsiTheme="majorHAnsi"/>
          <w:b/>
          <w:sz w:val="22"/>
          <w:szCs w:val="22"/>
          <w:lang w:val="pl-PL"/>
        </w:rPr>
        <w:t>elu</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nalaze</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visoki</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strana</w:t>
      </w:r>
      <w:r w:rsidRPr="00BA15D5">
        <w:rPr>
          <w:rFonts w:asciiTheme="majorHAnsi" w:hAnsiTheme="majorHAnsi"/>
          <w:b/>
          <w:sz w:val="22"/>
          <w:szCs w:val="22"/>
          <w:lang w:val="es-ES"/>
        </w:rPr>
        <w:t>č</w:t>
      </w:r>
      <w:r w:rsidRPr="00BA15D5">
        <w:rPr>
          <w:rFonts w:asciiTheme="majorHAnsi" w:hAnsiTheme="majorHAnsi"/>
          <w:b/>
          <w:sz w:val="22"/>
          <w:szCs w:val="22"/>
          <w:lang w:val="pl-PL"/>
        </w:rPr>
        <w:t>ki</w:t>
      </w:r>
      <w:r w:rsidRPr="00BA15D5">
        <w:rPr>
          <w:rFonts w:asciiTheme="majorHAnsi" w:hAnsiTheme="majorHAnsi"/>
          <w:b/>
          <w:sz w:val="22"/>
          <w:szCs w:val="22"/>
          <w:lang w:val="es-ES"/>
        </w:rPr>
        <w:t xml:space="preserve"> </w:t>
      </w:r>
      <w:r w:rsidRPr="00BA15D5">
        <w:rPr>
          <w:rFonts w:asciiTheme="majorHAnsi" w:hAnsiTheme="majorHAnsi"/>
          <w:b/>
          <w:sz w:val="22"/>
          <w:szCs w:val="22"/>
          <w:lang w:val="pl-PL"/>
        </w:rPr>
        <w:t>funkcioneri</w:t>
      </w:r>
      <w:r w:rsidRPr="00BA15D5">
        <w:rPr>
          <w:rFonts w:asciiTheme="majorHAnsi" w:hAnsiTheme="majorHAnsi"/>
          <w:b/>
          <w:sz w:val="22"/>
          <w:szCs w:val="22"/>
          <w:lang w:val="es-ES"/>
        </w:rPr>
        <w:t xml:space="preserve">. </w:t>
      </w:r>
    </w:p>
    <w:p w:rsidR="00BA15D5" w:rsidRPr="00BA15D5" w:rsidRDefault="00BA15D5" w:rsidP="00BA15D5">
      <w:pPr>
        <w:jc w:val="both"/>
        <w:rPr>
          <w:rFonts w:asciiTheme="majorHAnsi" w:hAnsiTheme="majorHAnsi"/>
          <w:sz w:val="22"/>
          <w:szCs w:val="22"/>
          <w:lang w:val="es-ES"/>
        </w:rPr>
      </w:pPr>
    </w:p>
    <w:p w:rsidR="00BA15D5" w:rsidRPr="00BA15D5" w:rsidRDefault="00BA15D5" w:rsidP="00BA15D5">
      <w:pPr>
        <w:jc w:val="both"/>
        <w:rPr>
          <w:rFonts w:asciiTheme="majorHAnsi" w:hAnsiTheme="majorHAnsi"/>
          <w:sz w:val="22"/>
          <w:szCs w:val="22"/>
          <w:lang w:val="pl-PL"/>
        </w:rPr>
      </w:pPr>
      <w:r w:rsidRPr="00BA15D5">
        <w:rPr>
          <w:rFonts w:asciiTheme="majorHAnsi" w:hAnsiTheme="majorHAnsi"/>
          <w:sz w:val="22"/>
          <w:szCs w:val="22"/>
          <w:lang w:val="pl-PL"/>
        </w:rPr>
        <w:t xml:space="preserve">Javni konkurs za izbor direktora sprovodi Komisija za imenovanja Vlade. Komisija ima predsednika i četiri člana, od kojih predsednika i dva člana imenuje Vlada na period od tri godine, jednog člana imenuje odbor Narodne skupštine nadležan za poslove privrede na period od tri godine, dok jednog člana imenuje Vlada za svako pojedinačno imenovanje direktora. </w:t>
      </w:r>
      <w:r w:rsidRPr="00BA15D5">
        <w:rPr>
          <w:rFonts w:asciiTheme="majorHAnsi" w:hAnsiTheme="majorHAnsi"/>
          <w:b/>
          <w:sz w:val="22"/>
          <w:szCs w:val="22"/>
          <w:lang w:val="pl-PL"/>
        </w:rPr>
        <w:t>Vlada Srbije imenovala je predsednika i dva člana Komisije za imenovanja 12. februara 2013. godine</w:t>
      </w:r>
      <w:r w:rsidRPr="00BA15D5">
        <w:rPr>
          <w:rFonts w:asciiTheme="majorHAnsi" w:hAnsiTheme="majorHAnsi"/>
          <w:sz w:val="22"/>
          <w:szCs w:val="22"/>
          <w:lang w:val="pl-PL"/>
        </w:rPr>
        <w:t xml:space="preserve">. Predsednik je generalni sekretar Vlade Veljko Odalović, a članovi Novak Nedić i Tamara Stojčević, zamenici generalnog sekretara Vlade. </w:t>
      </w:r>
      <w:r w:rsidRPr="00BA15D5">
        <w:rPr>
          <w:rFonts w:asciiTheme="majorHAnsi" w:hAnsiTheme="majorHAnsi"/>
          <w:b/>
          <w:sz w:val="22"/>
          <w:szCs w:val="22"/>
          <w:lang w:val="pl-PL"/>
        </w:rPr>
        <w:t>Skupštinski odbor za privredu je 28. marta imenovao četvrtog člana</w:t>
      </w:r>
      <w:r w:rsidRPr="00BA15D5">
        <w:rPr>
          <w:rFonts w:asciiTheme="majorHAnsi" w:hAnsiTheme="majorHAnsi"/>
          <w:sz w:val="22"/>
          <w:szCs w:val="22"/>
          <w:lang w:val="pl-PL"/>
        </w:rPr>
        <w:t>, stomatologa dr Nenada Đorđevića</w:t>
      </w:r>
      <w:r w:rsidRPr="00BA15D5">
        <w:rPr>
          <w:rStyle w:val="FootnoteReference"/>
          <w:rFonts w:asciiTheme="majorHAnsi" w:hAnsiTheme="majorHAnsi"/>
          <w:sz w:val="22"/>
          <w:szCs w:val="22"/>
          <w:lang w:val="pl-PL"/>
        </w:rPr>
        <w:footnoteReference w:id="6"/>
      </w:r>
      <w:r w:rsidRPr="00BA15D5">
        <w:rPr>
          <w:rFonts w:asciiTheme="majorHAnsi" w:hAnsiTheme="majorHAnsi"/>
          <w:sz w:val="22"/>
          <w:szCs w:val="22"/>
          <w:lang w:val="pl-PL"/>
        </w:rPr>
        <w:t xml:space="preserve">.  </w:t>
      </w:r>
      <w:r w:rsidRPr="00BA15D5">
        <w:rPr>
          <w:rFonts w:asciiTheme="majorHAnsi" w:hAnsiTheme="majorHAnsi"/>
          <w:b/>
          <w:sz w:val="22"/>
          <w:szCs w:val="22"/>
          <w:lang w:val="pl-PL"/>
        </w:rPr>
        <w:t>Zaključno sa 6. septembrom 2013. godine, od posmatranih 17 preduzeća, odnosno devet za koje je raspisan konkurs za izbor direktora, imenovan je peti član Komisije za imenovanja u samo četiri</w:t>
      </w:r>
      <w:r w:rsidRPr="00BA15D5">
        <w:rPr>
          <w:rFonts w:asciiTheme="majorHAnsi" w:hAnsiTheme="majorHAnsi"/>
          <w:sz w:val="22"/>
          <w:szCs w:val="22"/>
          <w:lang w:val="pl-PL"/>
        </w:rPr>
        <w:t xml:space="preserve">. </w:t>
      </w:r>
    </w:p>
    <w:p w:rsidR="00BA15D5" w:rsidRPr="00BA15D5" w:rsidRDefault="00BA15D5" w:rsidP="00BA15D5">
      <w:pPr>
        <w:jc w:val="both"/>
        <w:rPr>
          <w:rFonts w:asciiTheme="majorHAnsi" w:hAnsiTheme="majorHAnsi"/>
          <w:sz w:val="22"/>
          <w:szCs w:val="22"/>
          <w:lang w:val="pl-PL"/>
        </w:rPr>
      </w:pPr>
    </w:p>
    <w:p w:rsidR="00BA15D5" w:rsidRPr="00BA15D5" w:rsidRDefault="00BA15D5" w:rsidP="00BA15D5">
      <w:pPr>
        <w:jc w:val="both"/>
        <w:rPr>
          <w:rFonts w:asciiTheme="majorHAnsi" w:hAnsiTheme="majorHAnsi"/>
          <w:color w:val="333333"/>
          <w:sz w:val="22"/>
          <w:szCs w:val="22"/>
          <w:lang w:val="pl-PL"/>
        </w:rPr>
      </w:pPr>
      <w:bookmarkStart w:id="2" w:name="clan_30"/>
      <w:bookmarkEnd w:id="2"/>
      <w:r w:rsidRPr="00BA15D5">
        <w:rPr>
          <w:rFonts w:asciiTheme="majorHAnsi" w:hAnsiTheme="majorHAnsi"/>
          <w:sz w:val="22"/>
          <w:szCs w:val="22"/>
          <w:lang w:val="pl-PL"/>
        </w:rPr>
        <w:t xml:space="preserve">Za svaku kalendarsku godinu javno preduzeće i zavisno društvo kapitala čiji je osnivač javno preduzeće, donose </w:t>
      </w:r>
      <w:r w:rsidRPr="00BA15D5">
        <w:rPr>
          <w:rFonts w:asciiTheme="majorHAnsi" w:hAnsiTheme="majorHAnsi"/>
          <w:b/>
          <w:sz w:val="22"/>
          <w:szCs w:val="22"/>
          <w:lang w:val="pl-PL"/>
        </w:rPr>
        <w:t>godišnji program poslovanja i dostavljaju ga osnivaču radi davanja saglasnosti, najkasnije do 1. decembra tekuće godine za narednu godinu</w:t>
      </w:r>
      <w:r w:rsidRPr="00BA15D5">
        <w:rPr>
          <w:rFonts w:asciiTheme="majorHAnsi" w:hAnsiTheme="majorHAnsi"/>
          <w:sz w:val="22"/>
          <w:szCs w:val="22"/>
          <w:lang w:val="pl-PL"/>
        </w:rPr>
        <w:t xml:space="preserve">. Program se smatra donetim kada na njega saglasnost da osnivač. </w:t>
      </w:r>
      <w:r w:rsidRPr="00BA15D5">
        <w:rPr>
          <w:rFonts w:asciiTheme="majorHAnsi" w:hAnsiTheme="majorHAnsi"/>
          <w:color w:val="333333"/>
          <w:sz w:val="22"/>
          <w:szCs w:val="22"/>
          <w:lang w:val="pl-PL"/>
        </w:rPr>
        <w:t xml:space="preserve">TS je pratila podatke o redovnom tromesečnom izveštavanju o sprovođenju godišnjih programa JP, kao i objavljivanje godišnjih programa, izveštaja o njihovom sprovođenju i finansijskih godišnjih izveštaja na internet stranicama preduzeća, kako je propisano članom 62. Zakona o JP. </w:t>
      </w:r>
      <w:r w:rsidRPr="00BA15D5">
        <w:rPr>
          <w:rFonts w:asciiTheme="majorHAnsi" w:hAnsiTheme="majorHAnsi"/>
          <w:b/>
          <w:color w:val="333333"/>
          <w:sz w:val="22"/>
          <w:szCs w:val="22"/>
          <w:lang w:val="pl-PL"/>
        </w:rPr>
        <w:t xml:space="preserve">Ova odredba je masovno kršena. Od 17. posmatranih JP, program rada za 2013. godinu pronašli smo na internet prezentacijama pet preduzeća, izveštaj nezavisnog revizora za 2012. godinu objavilo je pet JP, </w:t>
      </w:r>
      <w:r w:rsidRPr="00BA15D5">
        <w:rPr>
          <w:rFonts w:asciiTheme="majorHAnsi" w:hAnsiTheme="majorHAnsi"/>
          <w:color w:val="333333"/>
          <w:sz w:val="22"/>
          <w:szCs w:val="22"/>
          <w:lang w:val="pl-PL"/>
        </w:rPr>
        <w:t xml:space="preserve">a </w:t>
      </w:r>
      <w:r w:rsidRPr="00BA15D5">
        <w:rPr>
          <w:rFonts w:asciiTheme="majorHAnsi" w:hAnsiTheme="majorHAnsi"/>
          <w:b/>
          <w:color w:val="333333"/>
          <w:sz w:val="22"/>
          <w:szCs w:val="22"/>
          <w:lang w:val="pl-PL"/>
        </w:rPr>
        <w:t>izveštaj o poslovanju objavila su tri  JP. (Detalji u tabeli u prilogu)</w:t>
      </w:r>
      <w:r w:rsidRPr="00BA15D5">
        <w:rPr>
          <w:rFonts w:asciiTheme="majorHAnsi" w:hAnsiTheme="majorHAnsi"/>
          <w:color w:val="333333"/>
          <w:sz w:val="22"/>
          <w:szCs w:val="22"/>
          <w:lang w:val="pl-PL"/>
        </w:rPr>
        <w:t xml:space="preserve"> </w:t>
      </w:r>
    </w:p>
    <w:p w:rsidR="00BA15D5" w:rsidRPr="00BA15D5" w:rsidRDefault="00BA15D5" w:rsidP="00BA15D5">
      <w:pPr>
        <w:jc w:val="both"/>
        <w:rPr>
          <w:rFonts w:asciiTheme="majorHAnsi" w:hAnsiTheme="majorHAnsi"/>
          <w:color w:val="333333"/>
          <w:sz w:val="22"/>
          <w:szCs w:val="22"/>
          <w:lang w:val="pl-PL"/>
        </w:rPr>
      </w:pPr>
    </w:p>
    <w:p w:rsidR="00BA15D5" w:rsidRPr="00BA15D5" w:rsidRDefault="00BA15D5" w:rsidP="00BA15D5">
      <w:pPr>
        <w:jc w:val="both"/>
        <w:rPr>
          <w:rFonts w:asciiTheme="majorHAnsi" w:hAnsiTheme="majorHAnsi"/>
          <w:color w:val="333333"/>
          <w:sz w:val="22"/>
          <w:szCs w:val="22"/>
          <w:lang w:val="pl-PL"/>
        </w:rPr>
      </w:pPr>
      <w:r w:rsidRPr="00BA15D5">
        <w:rPr>
          <w:rFonts w:asciiTheme="majorHAnsi" w:hAnsiTheme="majorHAnsi"/>
          <w:color w:val="333333"/>
          <w:sz w:val="22"/>
          <w:szCs w:val="22"/>
          <w:lang w:val="pl-PL"/>
        </w:rPr>
        <w:t>Transparentnost Srbija tražila je od resornih ministarstava i JP podatke o tome da li su izrađeni i dostavljeni izveštaji o poslovanju za prva dva tromesečja 2013. godine, u skladu sa zakonskom obavezom.  Ministarstvo finansija odgovorilo je da su JP NP Fruška gora i JP Skijališta Srbije dostavila tromesečne izveštaje za prva dva kvartala. JP Srbijavode, Elektromreže Srbije, PTT Srbija, Jugoimport SDPR i Službeni glasnik su u odgovoru dostavljenom TS naveli da su resornim ministarstvima, odnosno Republičkom sekretarijatu za zakodavstvo dostavili tromesečne izveštaje za prva dva kvartala.</w:t>
      </w:r>
    </w:p>
    <w:p w:rsidR="00BA15D5" w:rsidRPr="00BA15D5" w:rsidRDefault="00BA15D5" w:rsidP="00BA15D5">
      <w:pPr>
        <w:jc w:val="both"/>
        <w:rPr>
          <w:rFonts w:asciiTheme="majorHAnsi" w:hAnsiTheme="majorHAnsi"/>
          <w:color w:val="333333"/>
          <w:sz w:val="22"/>
          <w:szCs w:val="22"/>
          <w:lang w:val="pl-PL"/>
        </w:rPr>
      </w:pPr>
    </w:p>
    <w:p w:rsidR="00BA15D5" w:rsidRPr="00BA15D5" w:rsidRDefault="00BA15D5" w:rsidP="00BA15D5">
      <w:pPr>
        <w:jc w:val="both"/>
        <w:rPr>
          <w:rFonts w:asciiTheme="majorHAnsi" w:hAnsiTheme="majorHAnsi"/>
          <w:color w:val="333333"/>
          <w:sz w:val="22"/>
          <w:szCs w:val="22"/>
          <w:lang w:val="pl-PL"/>
        </w:rPr>
      </w:pPr>
      <w:r w:rsidRPr="00BA15D5">
        <w:rPr>
          <w:rFonts w:asciiTheme="majorHAnsi" w:hAnsiTheme="majorHAnsi"/>
          <w:color w:val="333333"/>
          <w:sz w:val="22"/>
          <w:szCs w:val="22"/>
          <w:lang w:val="pl-PL"/>
        </w:rPr>
        <w:t xml:space="preserve">Ono što je posebno zabrinjavajuće jeste činjenica da su gotovo sva posmatrana preduzeća </w:t>
      </w:r>
      <w:r w:rsidRPr="00BA15D5">
        <w:rPr>
          <w:rFonts w:asciiTheme="majorHAnsi" w:hAnsiTheme="majorHAnsi"/>
          <w:b/>
          <w:color w:val="333333"/>
          <w:sz w:val="22"/>
          <w:szCs w:val="22"/>
          <w:lang w:val="pl-PL"/>
        </w:rPr>
        <w:t>godišnje programe rada za 2013. godinu usvojila sa velikim zakašnjenjem</w:t>
      </w:r>
      <w:r w:rsidRPr="00BA15D5">
        <w:rPr>
          <w:rFonts w:asciiTheme="majorHAnsi" w:hAnsiTheme="majorHAnsi"/>
          <w:color w:val="333333"/>
          <w:sz w:val="22"/>
          <w:szCs w:val="22"/>
          <w:lang w:val="pl-PL"/>
        </w:rPr>
        <w:t xml:space="preserve">. Od 17 posmatranih, jedno je usvojilo godišnji program je na vreme usvojilo jedno (UO PTT Srbija </w:t>
      </w:r>
      <w:r w:rsidRPr="00BA15D5">
        <w:rPr>
          <w:rFonts w:asciiTheme="majorHAnsi" w:hAnsiTheme="majorHAnsi"/>
          <w:color w:val="333333"/>
          <w:sz w:val="22"/>
          <w:szCs w:val="22"/>
          <w:lang w:val="pl-PL"/>
        </w:rPr>
        <w:lastRenderedPageBreak/>
        <w:t xml:space="preserve">usvojio je program 29. novembra 2012. godine), u 14 JP upravni odbori su godišnji program usvojili u vremenu između 31. januara i 9. jula 2013. godine, dok za dva JP nisu dostupni podaci da li su i kada usvojili programe poslovanja. </w:t>
      </w:r>
    </w:p>
    <w:p w:rsidR="00BA15D5" w:rsidRPr="00BA15D5" w:rsidRDefault="00BA15D5" w:rsidP="00BA15D5">
      <w:pPr>
        <w:jc w:val="both"/>
        <w:rPr>
          <w:rFonts w:asciiTheme="majorHAnsi" w:hAnsiTheme="majorHAnsi"/>
          <w:color w:val="333333"/>
          <w:sz w:val="22"/>
          <w:szCs w:val="22"/>
          <w:lang w:val="pl-PL"/>
        </w:rPr>
      </w:pPr>
    </w:p>
    <w:p w:rsidR="00BA15D5" w:rsidRPr="00BA15D5" w:rsidRDefault="00BA15D5" w:rsidP="00BA15D5">
      <w:pPr>
        <w:jc w:val="both"/>
        <w:rPr>
          <w:rFonts w:asciiTheme="majorHAnsi" w:hAnsiTheme="majorHAnsi"/>
          <w:color w:val="333333"/>
          <w:sz w:val="22"/>
          <w:szCs w:val="22"/>
          <w:lang w:val="pl-PL"/>
        </w:rPr>
      </w:pPr>
      <w:r w:rsidRPr="00BA15D5">
        <w:rPr>
          <w:rFonts w:asciiTheme="majorHAnsi" w:hAnsiTheme="majorHAnsi"/>
          <w:b/>
          <w:color w:val="333333"/>
          <w:sz w:val="22"/>
          <w:szCs w:val="22"/>
          <w:lang w:val="pl-PL"/>
        </w:rPr>
        <w:t>Nekoliko drastičnih slučajeva</w:t>
      </w:r>
      <w:r w:rsidRPr="00BA15D5">
        <w:rPr>
          <w:rFonts w:asciiTheme="majorHAnsi" w:hAnsiTheme="majorHAnsi"/>
          <w:color w:val="333333"/>
          <w:sz w:val="22"/>
          <w:szCs w:val="22"/>
          <w:lang w:val="pl-PL"/>
        </w:rPr>
        <w:t xml:space="preserve"> su </w:t>
      </w:r>
      <w:r w:rsidRPr="00BA15D5">
        <w:rPr>
          <w:rFonts w:asciiTheme="majorHAnsi" w:hAnsiTheme="majorHAnsi"/>
          <w:b/>
          <w:color w:val="333333"/>
          <w:sz w:val="22"/>
          <w:szCs w:val="22"/>
          <w:lang w:val="pl-PL"/>
        </w:rPr>
        <w:t>Nuklearni objekti Srbije</w:t>
      </w:r>
      <w:r w:rsidRPr="00BA15D5">
        <w:rPr>
          <w:rFonts w:asciiTheme="majorHAnsi" w:hAnsiTheme="majorHAnsi"/>
          <w:color w:val="333333"/>
          <w:sz w:val="22"/>
          <w:szCs w:val="22"/>
          <w:lang w:val="pl-PL"/>
        </w:rPr>
        <w:t xml:space="preserve"> (UO je </w:t>
      </w:r>
      <w:r w:rsidRPr="00BA15D5">
        <w:rPr>
          <w:rFonts w:asciiTheme="majorHAnsi" w:hAnsiTheme="majorHAnsi"/>
          <w:b/>
          <w:color w:val="333333"/>
          <w:sz w:val="22"/>
          <w:szCs w:val="22"/>
          <w:lang w:val="pl-PL"/>
        </w:rPr>
        <w:t>godišnji program</w:t>
      </w:r>
      <w:r w:rsidRPr="00BA15D5">
        <w:rPr>
          <w:rFonts w:asciiTheme="majorHAnsi" w:hAnsiTheme="majorHAnsi"/>
          <w:color w:val="333333"/>
          <w:sz w:val="22"/>
          <w:szCs w:val="22"/>
          <w:lang w:val="pl-PL"/>
        </w:rPr>
        <w:t xml:space="preserve"> usvojio 19. juna, Vlada je dala saglasnost 12. jula, a rešenje o davanju saglasnosti je objavljeno u Službenom glasniku </w:t>
      </w:r>
      <w:r w:rsidRPr="00BA15D5">
        <w:rPr>
          <w:rFonts w:asciiTheme="majorHAnsi" w:hAnsiTheme="majorHAnsi"/>
          <w:b/>
          <w:color w:val="333333"/>
          <w:sz w:val="22"/>
          <w:szCs w:val="22"/>
          <w:lang w:val="pl-PL"/>
        </w:rPr>
        <w:t>16. jula</w:t>
      </w:r>
      <w:r w:rsidRPr="00BA15D5">
        <w:rPr>
          <w:rFonts w:asciiTheme="majorHAnsi" w:hAnsiTheme="majorHAnsi"/>
          <w:color w:val="333333"/>
          <w:sz w:val="22"/>
          <w:szCs w:val="22"/>
          <w:lang w:val="pl-PL"/>
        </w:rPr>
        <w:t xml:space="preserve">), </w:t>
      </w:r>
      <w:r w:rsidRPr="00BA15D5">
        <w:rPr>
          <w:rFonts w:asciiTheme="majorHAnsi" w:hAnsiTheme="majorHAnsi"/>
          <w:b/>
          <w:color w:val="333333"/>
          <w:sz w:val="22"/>
          <w:szCs w:val="22"/>
          <w:lang w:val="pl-PL"/>
        </w:rPr>
        <w:t>Putevi Srbije</w:t>
      </w:r>
      <w:r w:rsidRPr="00BA15D5">
        <w:rPr>
          <w:rFonts w:asciiTheme="majorHAnsi" w:hAnsiTheme="majorHAnsi"/>
          <w:color w:val="333333"/>
          <w:sz w:val="22"/>
          <w:szCs w:val="22"/>
          <w:lang w:val="pl-PL"/>
        </w:rPr>
        <w:t xml:space="preserve"> (UO je </w:t>
      </w:r>
      <w:r w:rsidRPr="00BA15D5">
        <w:rPr>
          <w:rFonts w:asciiTheme="majorHAnsi" w:hAnsiTheme="majorHAnsi"/>
          <w:b/>
          <w:color w:val="333333"/>
          <w:sz w:val="22"/>
          <w:szCs w:val="22"/>
          <w:lang w:val="pl-PL"/>
        </w:rPr>
        <w:t>godišnji program</w:t>
      </w:r>
      <w:r w:rsidRPr="00BA15D5">
        <w:rPr>
          <w:rFonts w:asciiTheme="majorHAnsi" w:hAnsiTheme="majorHAnsi"/>
          <w:color w:val="333333"/>
          <w:sz w:val="22"/>
          <w:szCs w:val="22"/>
          <w:lang w:val="pl-PL"/>
        </w:rPr>
        <w:t xml:space="preserve"> usvojio 4 jula, Vlada je dala saglasnost 9. jula, a rešenje o davanju saglasnosti je objavljeno u Službenom glasniku </w:t>
      </w:r>
      <w:r w:rsidRPr="00BA15D5">
        <w:rPr>
          <w:rFonts w:asciiTheme="majorHAnsi" w:hAnsiTheme="majorHAnsi"/>
          <w:b/>
          <w:color w:val="333333"/>
          <w:sz w:val="22"/>
          <w:szCs w:val="22"/>
          <w:lang w:val="pl-PL"/>
        </w:rPr>
        <w:t>12. jula</w:t>
      </w:r>
      <w:r w:rsidRPr="00BA15D5">
        <w:rPr>
          <w:rFonts w:asciiTheme="majorHAnsi" w:hAnsiTheme="majorHAnsi"/>
          <w:color w:val="333333"/>
          <w:sz w:val="22"/>
          <w:szCs w:val="22"/>
          <w:lang w:val="pl-PL"/>
        </w:rPr>
        <w:t xml:space="preserve">) </w:t>
      </w:r>
      <w:r w:rsidRPr="00BA15D5">
        <w:rPr>
          <w:rFonts w:asciiTheme="majorHAnsi" w:hAnsiTheme="majorHAnsi"/>
          <w:b/>
          <w:color w:val="333333"/>
          <w:sz w:val="22"/>
          <w:szCs w:val="22"/>
          <w:lang w:val="pl-PL"/>
        </w:rPr>
        <w:t>i Srbijagas</w:t>
      </w:r>
      <w:r w:rsidRPr="00BA15D5">
        <w:rPr>
          <w:rFonts w:asciiTheme="majorHAnsi" w:hAnsiTheme="majorHAnsi"/>
          <w:color w:val="333333"/>
          <w:sz w:val="22"/>
          <w:szCs w:val="22"/>
          <w:lang w:val="pl-PL"/>
        </w:rPr>
        <w:t xml:space="preserve"> (UO je godišnji </w:t>
      </w:r>
      <w:r w:rsidRPr="00BA15D5">
        <w:rPr>
          <w:rFonts w:asciiTheme="majorHAnsi" w:hAnsiTheme="majorHAnsi"/>
          <w:b/>
          <w:color w:val="333333"/>
          <w:sz w:val="22"/>
          <w:szCs w:val="22"/>
          <w:lang w:val="pl-PL"/>
        </w:rPr>
        <w:t>program za 2013.</w:t>
      </w:r>
      <w:r w:rsidRPr="00BA15D5">
        <w:rPr>
          <w:rFonts w:asciiTheme="majorHAnsi" w:hAnsiTheme="majorHAnsi"/>
          <w:color w:val="333333"/>
          <w:sz w:val="22"/>
          <w:szCs w:val="22"/>
          <w:lang w:val="pl-PL"/>
        </w:rPr>
        <w:t xml:space="preserve"> godinu usvojio u drugoj polovini godine – 9. jula, Vlada je dala saglasnost mesec dana kasnije, 9. avgusta a rešenje o davanju saglasnosti je objavljeno u Službenom glasniku </w:t>
      </w:r>
      <w:r w:rsidRPr="00BA15D5">
        <w:rPr>
          <w:rFonts w:asciiTheme="majorHAnsi" w:hAnsiTheme="majorHAnsi"/>
          <w:b/>
          <w:color w:val="333333"/>
          <w:sz w:val="22"/>
          <w:szCs w:val="22"/>
          <w:lang w:val="pl-PL"/>
        </w:rPr>
        <w:t>29. avgusta 2013.</w:t>
      </w:r>
      <w:r w:rsidRPr="00BA15D5">
        <w:rPr>
          <w:rFonts w:asciiTheme="majorHAnsi" w:hAnsiTheme="majorHAnsi"/>
          <w:color w:val="333333"/>
          <w:sz w:val="22"/>
          <w:szCs w:val="22"/>
          <w:lang w:val="pl-PL"/>
        </w:rPr>
        <w:t>).</w:t>
      </w:r>
    </w:p>
    <w:p w:rsidR="00BA15D5" w:rsidRPr="00BA15D5" w:rsidRDefault="00BA15D5" w:rsidP="00BA15D5">
      <w:pPr>
        <w:jc w:val="both"/>
        <w:rPr>
          <w:rFonts w:asciiTheme="majorHAnsi" w:hAnsiTheme="majorHAnsi"/>
          <w:b/>
          <w:lang w:val="pl-PL"/>
        </w:rPr>
      </w:pPr>
    </w:p>
    <w:p w:rsidR="00BA15D5" w:rsidRPr="00BA15D5" w:rsidRDefault="00BA15D5" w:rsidP="00BA15D5">
      <w:pPr>
        <w:jc w:val="both"/>
        <w:rPr>
          <w:rFonts w:asciiTheme="majorHAnsi" w:hAnsiTheme="majorHAnsi"/>
          <w:b/>
          <w:lang w:val="pl-PL"/>
        </w:rPr>
      </w:pPr>
      <w:r w:rsidRPr="00BA15D5">
        <w:rPr>
          <w:rFonts w:asciiTheme="majorHAnsi" w:hAnsiTheme="majorHAnsi"/>
          <w:b/>
          <w:lang w:val="pl-PL"/>
        </w:rPr>
        <w:t>Budžetski sistem</w:t>
      </w:r>
    </w:p>
    <w:p w:rsidR="00BA15D5" w:rsidRPr="00BA15D5" w:rsidRDefault="00BA15D5" w:rsidP="00BA15D5">
      <w:pPr>
        <w:pStyle w:val="NormalWeb"/>
        <w:shd w:val="clear" w:color="auto" w:fill="FFFFFF"/>
        <w:spacing w:before="158" w:after="158" w:line="253" w:lineRule="atLeast"/>
        <w:jc w:val="both"/>
        <w:rPr>
          <w:rFonts w:asciiTheme="majorHAnsi" w:hAnsiTheme="majorHAnsi"/>
          <w:sz w:val="22"/>
          <w:szCs w:val="22"/>
        </w:rPr>
      </w:pPr>
      <w:r w:rsidRPr="00BA15D5">
        <w:rPr>
          <w:rFonts w:asciiTheme="majorHAnsi" w:hAnsiTheme="majorHAnsi"/>
          <w:sz w:val="22"/>
          <w:szCs w:val="22"/>
        </w:rPr>
        <w:t>Srbija je na poslednjoj objavljenoj listi (januar 2013. godine)  zauzela 60. mesto među 100 zemalja rangiranih po indeksu otvorenosti budžeta (Open budget index OBI). TS je u okviru analize javnosti rada u oblasti budžetske politike pratila postupak pripreme budžeta za 2014. godinu, analizirala izveštavanje o rashodima budžeta za 2013. godinu, ažurnost i sadržaj biltena javnih finansija.</w:t>
      </w:r>
      <w:r w:rsidRPr="00BA15D5">
        <w:rPr>
          <w:rFonts w:asciiTheme="majorHAnsi" w:hAnsiTheme="majorHAnsi"/>
          <w:b/>
          <w:sz w:val="22"/>
          <w:szCs w:val="22"/>
        </w:rPr>
        <w:t xml:space="preserve"> </w:t>
      </w:r>
      <w:r w:rsidRPr="00BA15D5">
        <w:rPr>
          <w:rFonts w:asciiTheme="majorHAnsi" w:hAnsiTheme="majorHAnsi"/>
          <w:sz w:val="22"/>
          <w:szCs w:val="22"/>
        </w:rPr>
        <w:t>Analizirano je i</w:t>
      </w:r>
      <w:r w:rsidRPr="00BA15D5">
        <w:rPr>
          <w:rFonts w:asciiTheme="majorHAnsi" w:hAnsiTheme="majorHAnsi"/>
          <w:b/>
          <w:sz w:val="22"/>
          <w:szCs w:val="22"/>
        </w:rPr>
        <w:t xml:space="preserve"> </w:t>
      </w:r>
      <w:r w:rsidRPr="00BA15D5">
        <w:rPr>
          <w:rFonts w:asciiTheme="majorHAnsi" w:hAnsiTheme="majorHAnsi"/>
          <w:sz w:val="22"/>
          <w:szCs w:val="22"/>
        </w:rPr>
        <w:t>usvajanje sistemskih preporuka iz analize rejtinga na listi OBI.</w:t>
      </w:r>
    </w:p>
    <w:p w:rsidR="00BA15D5" w:rsidRPr="00BA15D5" w:rsidRDefault="00BA15D5" w:rsidP="00BA15D5">
      <w:pPr>
        <w:jc w:val="both"/>
        <w:rPr>
          <w:rFonts w:asciiTheme="majorHAnsi" w:hAnsiTheme="majorHAnsi"/>
          <w:sz w:val="22"/>
          <w:szCs w:val="22"/>
          <w:lang w:val="sr-Latn-CS"/>
        </w:rPr>
      </w:pPr>
    </w:p>
    <w:p w:rsidR="00BA15D5" w:rsidRPr="00BA15D5" w:rsidRDefault="00BA15D5" w:rsidP="00BA15D5">
      <w:pPr>
        <w:jc w:val="both"/>
        <w:rPr>
          <w:rFonts w:asciiTheme="majorHAnsi" w:hAnsiTheme="majorHAnsi"/>
          <w:sz w:val="22"/>
          <w:szCs w:val="22"/>
          <w:lang w:val="sr-Latn-CS"/>
        </w:rPr>
      </w:pPr>
      <w:r w:rsidRPr="00BA15D5">
        <w:rPr>
          <w:rFonts w:asciiTheme="majorHAnsi" w:hAnsiTheme="majorHAnsi"/>
          <w:b/>
          <w:sz w:val="22"/>
          <w:szCs w:val="22"/>
          <w:lang w:val="sr-Latn-CS"/>
        </w:rPr>
        <w:t xml:space="preserve">Bilten javnih finansija sadrži sve neophodne podatke ali se Ministarstvo finansija u prethodnom periodu nije moglo pohvaliti ažurnošću po pitanju objavljivanja biltena. </w:t>
      </w:r>
      <w:r w:rsidRPr="00BA15D5">
        <w:rPr>
          <w:rFonts w:asciiTheme="majorHAnsi" w:hAnsiTheme="majorHAnsi"/>
          <w:sz w:val="22"/>
          <w:szCs w:val="22"/>
          <w:lang w:val="sr-Latn-CS"/>
        </w:rPr>
        <w:t>Do 26. juna na sajtu</w:t>
      </w:r>
      <w:r w:rsidRPr="00BA15D5">
        <w:rPr>
          <w:rStyle w:val="FootnoteReference"/>
          <w:rFonts w:asciiTheme="majorHAnsi" w:hAnsiTheme="majorHAnsi"/>
          <w:sz w:val="22"/>
          <w:szCs w:val="22"/>
          <w:lang w:val="sr-Latn-CS"/>
        </w:rPr>
        <w:footnoteReference w:id="7"/>
      </w:r>
      <w:r w:rsidRPr="00BA15D5">
        <w:rPr>
          <w:rFonts w:asciiTheme="majorHAnsi" w:hAnsiTheme="majorHAnsi"/>
          <w:sz w:val="22"/>
          <w:szCs w:val="22"/>
          <w:lang w:val="sr-Latn-CS"/>
        </w:rPr>
        <w:t xml:space="preserve"> se mogao naći bilten za januar, narednog dana su objavljeni bilteni za februar i mart, u avgustu su se pojavili bilteni za april i maj. Od septembra je objavljivanje ažurnije – na početku meseca pojavio se bilten za jun, a 15. septembra i bilten za jul 2013. godine.</w:t>
      </w:r>
    </w:p>
    <w:p w:rsidR="00BA15D5" w:rsidRPr="00BA15D5" w:rsidRDefault="00BA15D5" w:rsidP="00BA15D5">
      <w:pPr>
        <w:jc w:val="both"/>
        <w:rPr>
          <w:rFonts w:asciiTheme="majorHAnsi" w:hAnsiTheme="majorHAnsi"/>
          <w:sz w:val="22"/>
          <w:szCs w:val="22"/>
          <w:lang w:val="sr-Latn-CS"/>
        </w:rPr>
      </w:pPr>
    </w:p>
    <w:p w:rsidR="00BA15D5" w:rsidRPr="00BA15D5" w:rsidRDefault="00BA15D5" w:rsidP="00BA15D5">
      <w:pPr>
        <w:jc w:val="both"/>
        <w:rPr>
          <w:rFonts w:asciiTheme="majorHAnsi" w:hAnsiTheme="majorHAnsi"/>
          <w:sz w:val="22"/>
          <w:szCs w:val="22"/>
          <w:lang w:val="sr-Latn-CS"/>
        </w:rPr>
      </w:pPr>
      <w:r w:rsidRPr="00BA15D5">
        <w:rPr>
          <w:rFonts w:asciiTheme="majorHAnsi" w:hAnsiTheme="majorHAnsi"/>
          <w:b/>
          <w:sz w:val="22"/>
          <w:szCs w:val="22"/>
          <w:lang w:val="sr-Latn-CS"/>
        </w:rPr>
        <w:t>Nacrt zakona o završnom računu budžeta za 2012. godinu</w:t>
      </w:r>
      <w:r w:rsidRPr="00BA15D5">
        <w:rPr>
          <w:rFonts w:asciiTheme="majorHAnsi" w:hAnsiTheme="majorHAnsi"/>
          <w:sz w:val="22"/>
          <w:szCs w:val="22"/>
          <w:lang w:val="sr-Latn-CS"/>
        </w:rPr>
        <w:t xml:space="preserve"> i dalje (stanje 18. septembra) nije dostupan na sajtu Ministarstva finansija, iako je rok za izradu propisan Zakonom o budžetskom sistemu 20. jun, a rok za dostavljanje parlamentu Predloga zakona o završnom računu budžeta 15. jul. </w:t>
      </w:r>
      <w:r w:rsidRPr="00BA15D5">
        <w:rPr>
          <w:rFonts w:asciiTheme="majorHAnsi" w:hAnsiTheme="majorHAnsi"/>
          <w:b/>
          <w:sz w:val="22"/>
          <w:szCs w:val="22"/>
          <w:lang w:val="sr-Latn-CS"/>
        </w:rPr>
        <w:t>Fiskalna strategija kasni više od četiri meseca</w:t>
      </w:r>
      <w:r w:rsidRPr="00BA15D5">
        <w:rPr>
          <w:rFonts w:asciiTheme="majorHAnsi" w:hAnsiTheme="majorHAnsi"/>
          <w:sz w:val="22"/>
          <w:szCs w:val="22"/>
          <w:lang w:val="sr-Latn-CS"/>
        </w:rPr>
        <w:t>. Rok za dostavljanje Fiskalnom savetu istekao je 30. aprila (takođe je reč o roku propisanom budžetskim kalendarom, u skladu sa članom 31 Zakona o budžetskom sistemu), a prema podacima iz Fiskalnog saveta, do 5. septembra tekst Fiskalne strategije nije stigao u to telo.</w:t>
      </w:r>
    </w:p>
    <w:p w:rsidR="00BA15D5" w:rsidRPr="00BA15D5" w:rsidRDefault="00BA15D5" w:rsidP="00BA15D5">
      <w:pPr>
        <w:jc w:val="both"/>
        <w:rPr>
          <w:rFonts w:asciiTheme="majorHAnsi" w:hAnsiTheme="majorHAnsi"/>
          <w:lang w:val="sr-Latn-CS"/>
        </w:rPr>
      </w:pPr>
    </w:p>
    <w:p w:rsidR="00BA15D5" w:rsidRPr="00BA15D5" w:rsidRDefault="00BA15D5" w:rsidP="00BA15D5">
      <w:pPr>
        <w:rPr>
          <w:rFonts w:asciiTheme="majorHAnsi" w:hAnsiTheme="majorHAnsi"/>
          <w:b/>
          <w:lang w:val="sr-Latn-CS"/>
        </w:rPr>
      </w:pPr>
      <w:r w:rsidRPr="00BA15D5">
        <w:rPr>
          <w:rFonts w:asciiTheme="majorHAnsi" w:hAnsiTheme="majorHAnsi"/>
          <w:b/>
          <w:lang w:val="sr-Latn-CS"/>
        </w:rPr>
        <w:t xml:space="preserve">Zakon o javnim nabavkama </w:t>
      </w:r>
    </w:p>
    <w:p w:rsidR="00BA15D5" w:rsidRPr="00BA15D5" w:rsidRDefault="00BA15D5" w:rsidP="00BA15D5">
      <w:pPr>
        <w:rPr>
          <w:rFonts w:asciiTheme="majorHAnsi" w:hAnsiTheme="majorHAnsi"/>
          <w:b/>
          <w:lang w:val="sr-Latn-CS"/>
        </w:rPr>
      </w:pPr>
    </w:p>
    <w:p w:rsidR="00BA15D5" w:rsidRPr="00BA15D5" w:rsidRDefault="00BA15D5" w:rsidP="00BA15D5">
      <w:pPr>
        <w:jc w:val="both"/>
        <w:rPr>
          <w:rFonts w:asciiTheme="majorHAnsi" w:hAnsiTheme="majorHAnsi"/>
          <w:bCs/>
          <w:iCs/>
          <w:sz w:val="22"/>
          <w:szCs w:val="22"/>
          <w:lang w:val="sr-Latn-CS"/>
        </w:rPr>
      </w:pPr>
      <w:r w:rsidRPr="00BA15D5">
        <w:rPr>
          <w:rFonts w:asciiTheme="majorHAnsi" w:hAnsiTheme="majorHAnsi"/>
          <w:bCs/>
          <w:iCs/>
          <w:sz w:val="22"/>
          <w:szCs w:val="22"/>
          <w:lang w:val="sr-Latn-CS"/>
        </w:rPr>
        <w:t>Novi Zakon o javnim nabavkama, čije je usvajanje bilo jedno od glavnih predizbornih obećanja vladajuće koalicije, izglasan je 27. decembra 2012. godine, a njegova primena počela je 1. aprila 2013. godine. Sa stanovišta transparentnosti, zakon je doneo dve važne novine - na Portalu javnih nabavki objavljuju se svi oglasi, uključujući i one za male javne nabavke, a Uprava za javne nabavke proverava pregovaračke postupke i njihovu osnovanost, na osnovu podzakonskog akta koji propisuje šta mora da se dostavi da bi bili ispunjeni uslovi za sprovođenje pregovaračkog postupka. </w:t>
      </w:r>
    </w:p>
    <w:p w:rsidR="00BA15D5" w:rsidRPr="00BA15D5" w:rsidRDefault="00BA15D5" w:rsidP="00BA15D5">
      <w:pPr>
        <w:jc w:val="both"/>
        <w:rPr>
          <w:rFonts w:asciiTheme="majorHAnsi" w:hAnsiTheme="majorHAnsi"/>
          <w:sz w:val="22"/>
          <w:szCs w:val="22"/>
          <w:lang w:val="sr-Latn-CS"/>
        </w:rPr>
      </w:pPr>
    </w:p>
    <w:p w:rsidR="00BA15D5" w:rsidRPr="00BA15D5" w:rsidRDefault="00BA15D5" w:rsidP="00BA15D5">
      <w:pPr>
        <w:jc w:val="both"/>
        <w:rPr>
          <w:rFonts w:asciiTheme="majorHAnsi" w:hAnsiTheme="majorHAnsi"/>
          <w:sz w:val="22"/>
          <w:szCs w:val="22"/>
          <w:lang w:val="sr-Latn-CS"/>
        </w:rPr>
      </w:pPr>
      <w:r w:rsidRPr="00BA15D5">
        <w:rPr>
          <w:rFonts w:asciiTheme="majorHAnsi" w:hAnsiTheme="majorHAnsi"/>
          <w:sz w:val="22"/>
          <w:szCs w:val="22"/>
          <w:lang w:val="sr-Latn-CS"/>
        </w:rPr>
        <w:t xml:space="preserve">Zbirni podaci o sprovedenim postupcima javnih nabavki u drugom tromesečju 2013. godine još uvek nisu dostupni javnosti. Postoje samo parcijalni podaci o postupcima u prvom kvartalu 2013. godine i delu drugog kvartala, koji mogu poslužiti za procenu stanja u sistemu javnih nabavki po usvajanju novog zakona, odnosno po početku njegove primene. Prema podacima koje je javno izneo direktor UJN Predrag Jovanović, u prvom tromesečju 2013. godine, vrednost pregovaračkih postupaka bez objavljivanja javnog poziva bila je 6,8 milijardi dinara, odnosno oko 61 milion evra. U celoj 2012. godini vrednost pregovaračkih postupaka bez objavljivanja javnog poziva bila je 72,8 milijarde dinara (82,6 sa PDV-om). </w:t>
      </w:r>
      <w:r w:rsidRPr="00BA15D5">
        <w:rPr>
          <w:rFonts w:asciiTheme="majorHAnsi" w:hAnsiTheme="majorHAnsi"/>
          <w:sz w:val="22"/>
          <w:szCs w:val="22"/>
          <w:lang w:val="pl-PL"/>
        </w:rPr>
        <w:t xml:space="preserve">To ukazuje da je došlo do </w:t>
      </w:r>
      <w:r w:rsidRPr="00BA15D5">
        <w:rPr>
          <w:rFonts w:asciiTheme="majorHAnsi" w:hAnsiTheme="majorHAnsi"/>
          <w:b/>
          <w:sz w:val="22"/>
          <w:szCs w:val="22"/>
          <w:lang w:val="pl-PL"/>
        </w:rPr>
        <w:t>izuzetnog smanjenja obima netransparentnih postupaka</w:t>
      </w:r>
      <w:r w:rsidRPr="00BA15D5">
        <w:rPr>
          <w:rFonts w:asciiTheme="majorHAnsi" w:hAnsiTheme="majorHAnsi"/>
          <w:sz w:val="22"/>
          <w:szCs w:val="22"/>
          <w:lang w:val="pl-PL"/>
        </w:rPr>
        <w:t>. Prema istom izvoru, o</w:t>
      </w:r>
      <w:r w:rsidRPr="00BA15D5">
        <w:rPr>
          <w:rFonts w:asciiTheme="majorHAnsi" w:hAnsiTheme="majorHAnsi"/>
          <w:sz w:val="22"/>
          <w:szCs w:val="22"/>
          <w:lang w:val="sr-Latn-CS"/>
        </w:rPr>
        <w:t>d 1. aprila do 15. maja vrednost pregovaračkih postupaka bez objavljivanja javnog poziva bila je četiri milijarde dinara, od čega se 84 odsto odnosi na nabavke koje su sprovodile apoteke čiji su osnivači lokalne samouprave, a koje su tek tada uvedene u sistem javnih nabavki i počele da sprovode Zakon na nabavku lekova i medicinskih sredstava koje finansira RZZO.</w:t>
      </w:r>
    </w:p>
    <w:p w:rsidR="00BA15D5" w:rsidRPr="00BA15D5" w:rsidRDefault="00BA15D5" w:rsidP="00BA15D5">
      <w:pPr>
        <w:jc w:val="both"/>
        <w:rPr>
          <w:rFonts w:asciiTheme="majorHAnsi" w:hAnsiTheme="majorHAnsi"/>
          <w:sz w:val="22"/>
          <w:szCs w:val="22"/>
          <w:lang w:val="sr-Latn-CS"/>
        </w:rPr>
      </w:pPr>
    </w:p>
    <w:p w:rsidR="00BA15D5" w:rsidRPr="00BA15D5" w:rsidRDefault="00BA15D5" w:rsidP="00BA15D5">
      <w:pPr>
        <w:jc w:val="both"/>
        <w:rPr>
          <w:rFonts w:asciiTheme="majorHAnsi" w:hAnsiTheme="majorHAnsi"/>
          <w:sz w:val="22"/>
          <w:szCs w:val="22"/>
          <w:lang w:val="sr-Latn-CS"/>
        </w:rPr>
      </w:pPr>
      <w:r w:rsidRPr="00BA15D5">
        <w:rPr>
          <w:rFonts w:asciiTheme="majorHAnsi" w:hAnsiTheme="majorHAnsi"/>
          <w:sz w:val="22"/>
          <w:szCs w:val="22"/>
          <w:lang w:val="sr-Latn-CS"/>
        </w:rPr>
        <w:t xml:space="preserve">I objavljivanje nabavki male vrednosti donelo je rezultate. Od početka primene zakona objavljeno je 6,573 takvih nabavki na Portalu. Takođe se udesetostručio i broj poseta Portalu. </w:t>
      </w:r>
    </w:p>
    <w:p w:rsidR="00BA15D5" w:rsidRPr="00BA15D5" w:rsidRDefault="00BA15D5" w:rsidP="00BA15D5">
      <w:pPr>
        <w:rPr>
          <w:rFonts w:asciiTheme="majorHAnsi" w:hAnsiTheme="majorHAnsi"/>
          <w:b/>
          <w:lang w:val="es-ES"/>
        </w:rPr>
      </w:pPr>
    </w:p>
    <w:p w:rsidR="00BA15D5" w:rsidRPr="00BA15D5" w:rsidRDefault="00BA15D5" w:rsidP="00BA15D5">
      <w:pPr>
        <w:rPr>
          <w:rFonts w:asciiTheme="majorHAnsi" w:hAnsiTheme="majorHAnsi"/>
          <w:b/>
          <w:lang w:val="es-ES"/>
        </w:rPr>
      </w:pPr>
      <w:r w:rsidRPr="00BA15D5">
        <w:rPr>
          <w:rFonts w:asciiTheme="majorHAnsi" w:hAnsiTheme="majorHAnsi"/>
          <w:b/>
          <w:lang w:val="es-ES"/>
        </w:rPr>
        <w:t>Javne rasprave o propisima</w:t>
      </w:r>
    </w:p>
    <w:p w:rsidR="00BA15D5" w:rsidRPr="00BA15D5" w:rsidRDefault="00BA15D5" w:rsidP="00BA15D5">
      <w:pPr>
        <w:ind w:left="360"/>
        <w:jc w:val="both"/>
        <w:rPr>
          <w:rFonts w:asciiTheme="majorHAnsi" w:hAnsiTheme="majorHAnsi"/>
          <w:lang w:val="es-ES"/>
        </w:rPr>
      </w:pPr>
    </w:p>
    <w:p w:rsidR="00BA15D5" w:rsidRPr="00BA15D5" w:rsidRDefault="00BA15D5" w:rsidP="00BA15D5">
      <w:pPr>
        <w:jc w:val="both"/>
        <w:rPr>
          <w:rFonts w:asciiTheme="majorHAnsi" w:hAnsiTheme="majorHAnsi"/>
          <w:b/>
          <w:sz w:val="22"/>
          <w:szCs w:val="22"/>
          <w:lang w:val="sr-Latn-CS"/>
        </w:rPr>
      </w:pPr>
      <w:r w:rsidRPr="00BA15D5">
        <w:rPr>
          <w:rFonts w:asciiTheme="majorHAnsi" w:hAnsiTheme="majorHAnsi"/>
          <w:sz w:val="22"/>
          <w:szCs w:val="22"/>
          <w:lang w:val="sr-Latn-CS"/>
        </w:rPr>
        <w:t>Javne</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rasprave</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imaju</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veliki</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zna</w:t>
      </w:r>
      <w:r w:rsidRPr="00BA15D5">
        <w:rPr>
          <w:rFonts w:asciiTheme="majorHAnsi" w:hAnsiTheme="majorHAnsi"/>
          <w:sz w:val="22"/>
          <w:szCs w:val="22"/>
          <w:lang w:val="es-ES"/>
        </w:rPr>
        <w:t>č</w:t>
      </w:r>
      <w:r w:rsidRPr="00BA15D5">
        <w:rPr>
          <w:rFonts w:asciiTheme="majorHAnsi" w:hAnsiTheme="majorHAnsi"/>
          <w:sz w:val="22"/>
          <w:szCs w:val="22"/>
          <w:lang w:val="sr-Latn-CS"/>
        </w:rPr>
        <w:t>aj</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za</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borbu</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protiv</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korupcije</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deluju</w:t>
      </w:r>
      <w:r w:rsidRPr="00BA15D5">
        <w:rPr>
          <w:rFonts w:asciiTheme="majorHAnsi" w:hAnsiTheme="majorHAnsi"/>
          <w:sz w:val="22"/>
          <w:szCs w:val="22"/>
          <w:lang w:val="es-ES"/>
        </w:rPr>
        <w:t>ć</w:t>
      </w:r>
      <w:r w:rsidRPr="00BA15D5">
        <w:rPr>
          <w:rFonts w:asciiTheme="majorHAnsi" w:hAnsiTheme="majorHAnsi"/>
          <w:sz w:val="22"/>
          <w:szCs w:val="22"/>
          <w:lang w:val="sr-Latn-CS"/>
        </w:rPr>
        <w:t>i</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kao</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preventivno</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sredstvo</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jer</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s</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jedne</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strane</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omogu</w:t>
      </w:r>
      <w:r w:rsidRPr="00BA15D5">
        <w:rPr>
          <w:rFonts w:asciiTheme="majorHAnsi" w:hAnsiTheme="majorHAnsi"/>
          <w:sz w:val="22"/>
          <w:szCs w:val="22"/>
          <w:lang w:val="es-ES"/>
        </w:rPr>
        <w:t>ć</w:t>
      </w:r>
      <w:r w:rsidRPr="00BA15D5">
        <w:rPr>
          <w:rFonts w:asciiTheme="majorHAnsi" w:hAnsiTheme="majorHAnsi"/>
          <w:sz w:val="22"/>
          <w:szCs w:val="22"/>
          <w:lang w:val="sr-Latn-CS"/>
        </w:rPr>
        <w:t>avaju</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gra</w:t>
      </w:r>
      <w:r w:rsidRPr="00BA15D5">
        <w:rPr>
          <w:rFonts w:asciiTheme="majorHAnsi" w:hAnsiTheme="majorHAnsi"/>
          <w:sz w:val="22"/>
          <w:szCs w:val="22"/>
          <w:lang w:val="es-ES"/>
        </w:rPr>
        <w:t>đ</w:t>
      </w:r>
      <w:r w:rsidRPr="00BA15D5">
        <w:rPr>
          <w:rFonts w:asciiTheme="majorHAnsi" w:hAnsiTheme="majorHAnsi"/>
          <w:sz w:val="22"/>
          <w:szCs w:val="22"/>
          <w:lang w:val="sr-Latn-CS"/>
        </w:rPr>
        <w:t>anima</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udru</w:t>
      </w:r>
      <w:r w:rsidRPr="00BA15D5">
        <w:rPr>
          <w:rFonts w:asciiTheme="majorHAnsi" w:hAnsiTheme="majorHAnsi"/>
          <w:sz w:val="22"/>
          <w:szCs w:val="22"/>
          <w:lang w:val="es-ES"/>
        </w:rPr>
        <w:t>ž</w:t>
      </w:r>
      <w:r w:rsidRPr="00BA15D5">
        <w:rPr>
          <w:rFonts w:asciiTheme="majorHAnsi" w:hAnsiTheme="majorHAnsi"/>
          <w:sz w:val="22"/>
          <w:szCs w:val="22"/>
          <w:lang w:val="sr-Latn-CS"/>
        </w:rPr>
        <w:t>enjima</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i</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svima</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koji</w:t>
      </w:r>
      <w:r w:rsidRPr="00BA15D5">
        <w:rPr>
          <w:rFonts w:asciiTheme="majorHAnsi" w:hAnsiTheme="majorHAnsi"/>
          <w:sz w:val="22"/>
          <w:szCs w:val="22"/>
          <w:lang w:val="es-ES"/>
        </w:rPr>
        <w:t xml:space="preserve"> ž</w:t>
      </w:r>
      <w:r w:rsidRPr="00BA15D5">
        <w:rPr>
          <w:rFonts w:asciiTheme="majorHAnsi" w:hAnsiTheme="majorHAnsi"/>
          <w:sz w:val="22"/>
          <w:szCs w:val="22"/>
          <w:lang w:val="sr-Latn-CS"/>
        </w:rPr>
        <w:t>ele</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da</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doprinesu</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kvalitetu</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propisa</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a</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s</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druge</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strane</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javna</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rasprava</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mo</w:t>
      </w:r>
      <w:r w:rsidRPr="00BA15D5">
        <w:rPr>
          <w:rFonts w:asciiTheme="majorHAnsi" w:hAnsiTheme="majorHAnsi"/>
          <w:sz w:val="22"/>
          <w:szCs w:val="22"/>
          <w:lang w:val="es-ES"/>
        </w:rPr>
        <w:t>ž</w:t>
      </w:r>
      <w:r w:rsidRPr="00BA15D5">
        <w:rPr>
          <w:rFonts w:asciiTheme="majorHAnsi" w:hAnsiTheme="majorHAnsi"/>
          <w:sz w:val="22"/>
          <w:szCs w:val="22"/>
          <w:lang w:val="sr-Latn-CS"/>
        </w:rPr>
        <w:t>e</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da</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poslu</w:t>
      </w:r>
      <w:r w:rsidRPr="00BA15D5">
        <w:rPr>
          <w:rFonts w:asciiTheme="majorHAnsi" w:hAnsiTheme="majorHAnsi"/>
          <w:sz w:val="22"/>
          <w:szCs w:val="22"/>
          <w:lang w:val="es-ES"/>
        </w:rPr>
        <w:t>ž</w:t>
      </w:r>
      <w:r w:rsidRPr="00BA15D5">
        <w:rPr>
          <w:rFonts w:asciiTheme="majorHAnsi" w:hAnsiTheme="majorHAnsi"/>
          <w:sz w:val="22"/>
          <w:szCs w:val="22"/>
          <w:lang w:val="sr-Latn-CS"/>
        </w:rPr>
        <w:t>i</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kao</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korektiv</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prethodno</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u</w:t>
      </w:r>
      <w:r w:rsidRPr="00BA15D5">
        <w:rPr>
          <w:rFonts w:asciiTheme="majorHAnsi" w:hAnsiTheme="majorHAnsi"/>
          <w:sz w:val="22"/>
          <w:szCs w:val="22"/>
          <w:lang w:val="es-ES"/>
        </w:rPr>
        <w:t>č</w:t>
      </w:r>
      <w:r w:rsidRPr="00BA15D5">
        <w:rPr>
          <w:rFonts w:asciiTheme="majorHAnsi" w:hAnsiTheme="majorHAnsi"/>
          <w:sz w:val="22"/>
          <w:szCs w:val="22"/>
          <w:lang w:val="sr-Latn-CS"/>
        </w:rPr>
        <w:t>injenog</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netransparentnog</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lobiranja</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time</w:t>
      </w:r>
      <w:r w:rsidRPr="00BA15D5">
        <w:rPr>
          <w:rFonts w:asciiTheme="majorHAnsi" w:hAnsiTheme="majorHAnsi"/>
          <w:sz w:val="22"/>
          <w:szCs w:val="22"/>
          <w:lang w:val="es-ES"/>
        </w:rPr>
        <w:t xml:space="preserve"> š</w:t>
      </w:r>
      <w:r w:rsidRPr="00BA15D5">
        <w:rPr>
          <w:rFonts w:asciiTheme="majorHAnsi" w:hAnsiTheme="majorHAnsi"/>
          <w:sz w:val="22"/>
          <w:szCs w:val="22"/>
          <w:lang w:val="sr-Latn-CS"/>
        </w:rPr>
        <w:t>to</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se</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tokom</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nje</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mo</w:t>
      </w:r>
      <w:r w:rsidRPr="00BA15D5">
        <w:rPr>
          <w:rFonts w:asciiTheme="majorHAnsi" w:hAnsiTheme="majorHAnsi"/>
          <w:sz w:val="22"/>
          <w:szCs w:val="22"/>
          <w:lang w:val="es-ES"/>
        </w:rPr>
        <w:t>ž</w:t>
      </w:r>
      <w:r w:rsidRPr="00BA15D5">
        <w:rPr>
          <w:rFonts w:asciiTheme="majorHAnsi" w:hAnsiTheme="majorHAnsi"/>
          <w:sz w:val="22"/>
          <w:szCs w:val="22"/>
          <w:lang w:val="sr-Latn-CS"/>
        </w:rPr>
        <w:t>e</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pokazati</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da</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li</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su</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re</w:t>
      </w:r>
      <w:r w:rsidRPr="00BA15D5">
        <w:rPr>
          <w:rFonts w:asciiTheme="majorHAnsi" w:hAnsiTheme="majorHAnsi"/>
          <w:sz w:val="22"/>
          <w:szCs w:val="22"/>
          <w:lang w:val="es-ES"/>
        </w:rPr>
        <w:t>š</w:t>
      </w:r>
      <w:r w:rsidRPr="00BA15D5">
        <w:rPr>
          <w:rFonts w:asciiTheme="majorHAnsi" w:hAnsiTheme="majorHAnsi"/>
          <w:sz w:val="22"/>
          <w:szCs w:val="22"/>
          <w:lang w:val="sr-Latn-CS"/>
        </w:rPr>
        <w:t>enja</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o</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kojima</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se</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raspravlja</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utemeljena</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na</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stvarnoj</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potrebi</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i</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javnom</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interesu</w:t>
      </w:r>
      <w:r w:rsidRPr="00BA15D5">
        <w:rPr>
          <w:rFonts w:asciiTheme="majorHAnsi" w:hAnsiTheme="majorHAnsi"/>
          <w:sz w:val="22"/>
          <w:szCs w:val="22"/>
          <w:lang w:val="es-ES"/>
        </w:rPr>
        <w:t xml:space="preserve">. </w:t>
      </w:r>
      <w:r w:rsidRPr="00BA15D5">
        <w:rPr>
          <w:rFonts w:asciiTheme="majorHAnsi" w:hAnsiTheme="majorHAnsi"/>
          <w:sz w:val="22"/>
          <w:szCs w:val="22"/>
          <w:lang w:val="sr-Latn-CS"/>
        </w:rPr>
        <w:t xml:space="preserve">U  aprilu 2013. </w:t>
      </w:r>
      <w:r w:rsidRPr="00BA15D5">
        <w:rPr>
          <w:rFonts w:asciiTheme="majorHAnsi" w:hAnsiTheme="majorHAnsi"/>
          <w:b/>
          <w:sz w:val="22"/>
          <w:szCs w:val="22"/>
          <w:lang w:val="sr-Latn-CS"/>
        </w:rPr>
        <w:t>izmenjen je Poslovnik Vlade Srbije</w:t>
      </w:r>
      <w:r w:rsidRPr="00BA15D5">
        <w:rPr>
          <w:rFonts w:asciiTheme="majorHAnsi" w:hAnsiTheme="majorHAnsi"/>
          <w:sz w:val="22"/>
          <w:szCs w:val="22"/>
          <w:lang w:val="sr-Latn-CS"/>
        </w:rPr>
        <w:t xml:space="preserve"> u delu koji se odnosi na javne rasprave (Službeni glasnik RS 030/2013, 02. aprila 2013). Ove izmene Poslovnika  </w:t>
      </w:r>
      <w:r w:rsidRPr="00BA15D5">
        <w:rPr>
          <w:rFonts w:asciiTheme="majorHAnsi" w:hAnsiTheme="majorHAnsi"/>
          <w:b/>
          <w:sz w:val="22"/>
          <w:szCs w:val="22"/>
          <w:lang w:val="sr-Latn-CS"/>
        </w:rPr>
        <w:t>nisu dovoljne da obezbede potrebni nivo transparentnosti i participativnosti zakonodavnog postupka, ali predstavljaju bitan napredak na tom putu.</w:t>
      </w:r>
    </w:p>
    <w:p w:rsidR="00BA15D5" w:rsidRPr="00BA15D5" w:rsidRDefault="00BA15D5" w:rsidP="00BA15D5">
      <w:pPr>
        <w:jc w:val="both"/>
        <w:rPr>
          <w:rFonts w:asciiTheme="majorHAnsi" w:hAnsiTheme="majorHAnsi"/>
          <w:sz w:val="22"/>
          <w:szCs w:val="22"/>
          <w:lang w:val="sr-Latn-CS"/>
        </w:rPr>
      </w:pPr>
    </w:p>
    <w:p w:rsidR="00BA15D5" w:rsidRPr="00BA15D5" w:rsidRDefault="00BA15D5" w:rsidP="00BA15D5">
      <w:pPr>
        <w:jc w:val="both"/>
        <w:rPr>
          <w:rFonts w:asciiTheme="majorHAnsi" w:hAnsiTheme="majorHAnsi"/>
          <w:sz w:val="22"/>
          <w:szCs w:val="22"/>
          <w:lang w:val="sr-Latn-CS"/>
        </w:rPr>
      </w:pPr>
      <w:r w:rsidRPr="00BA15D5">
        <w:rPr>
          <w:rFonts w:asciiTheme="majorHAnsi" w:hAnsiTheme="majorHAnsi"/>
          <w:sz w:val="22"/>
          <w:szCs w:val="22"/>
          <w:lang w:val="sr-Latn-CS"/>
        </w:rPr>
        <w:t xml:space="preserve">Postupak javne rasprave započinje </w:t>
      </w:r>
      <w:r w:rsidRPr="00BA15D5">
        <w:rPr>
          <w:rFonts w:asciiTheme="majorHAnsi" w:hAnsiTheme="majorHAnsi"/>
          <w:b/>
          <w:sz w:val="22"/>
          <w:szCs w:val="22"/>
          <w:lang w:val="sr-Latn-CS"/>
        </w:rPr>
        <w:t>objavljivanjem javnog poziva za učešće u javnoj raspravi sa programom javne rasprave na internet stranici predlagača i portalu e-uprave</w:t>
      </w:r>
      <w:r w:rsidRPr="00BA15D5">
        <w:rPr>
          <w:rFonts w:asciiTheme="majorHAnsi" w:hAnsiTheme="majorHAnsi"/>
          <w:sz w:val="22"/>
          <w:szCs w:val="22"/>
          <w:lang w:val="sr-Latn-CS"/>
        </w:rPr>
        <w:t xml:space="preserve">.  Predlagač je takođe dužan da </w:t>
      </w:r>
      <w:r w:rsidRPr="00BA15D5">
        <w:rPr>
          <w:rFonts w:asciiTheme="majorHAnsi" w:hAnsiTheme="majorHAnsi"/>
          <w:b/>
          <w:sz w:val="22"/>
          <w:szCs w:val="22"/>
          <w:lang w:val="sr-Latn-CS"/>
        </w:rPr>
        <w:t>izveštaj o sprovedenoj javnoj raspravi objavi na svojoj internet stranici i portalu e-uprave najkasnije u roku od 15 dana</w:t>
      </w:r>
      <w:r w:rsidRPr="00BA15D5">
        <w:rPr>
          <w:rFonts w:asciiTheme="majorHAnsi" w:hAnsiTheme="majorHAnsi"/>
          <w:sz w:val="22"/>
          <w:szCs w:val="22"/>
          <w:lang w:val="sr-Latn-CS"/>
        </w:rPr>
        <w:t xml:space="preserve"> od dana okončanja javne rasprave.</w:t>
      </w:r>
    </w:p>
    <w:p w:rsidR="00BA15D5" w:rsidRPr="00BA15D5" w:rsidRDefault="00BA15D5" w:rsidP="00BA15D5">
      <w:pPr>
        <w:jc w:val="both"/>
        <w:rPr>
          <w:rFonts w:asciiTheme="majorHAnsi" w:hAnsiTheme="majorHAnsi"/>
          <w:sz w:val="22"/>
          <w:szCs w:val="22"/>
          <w:lang w:val="sr-Latn-CS"/>
        </w:rPr>
      </w:pPr>
    </w:p>
    <w:p w:rsidR="00BA15D5" w:rsidRPr="00BA15D5" w:rsidRDefault="00BA15D5" w:rsidP="00BA15D5">
      <w:pPr>
        <w:jc w:val="both"/>
        <w:rPr>
          <w:rFonts w:asciiTheme="majorHAnsi" w:hAnsiTheme="majorHAnsi"/>
          <w:sz w:val="22"/>
          <w:szCs w:val="22"/>
          <w:lang w:val="sr-Latn-CS"/>
        </w:rPr>
      </w:pPr>
      <w:r w:rsidRPr="00BA15D5">
        <w:rPr>
          <w:rFonts w:asciiTheme="majorHAnsi" w:hAnsiTheme="majorHAnsi"/>
          <w:sz w:val="22"/>
          <w:szCs w:val="22"/>
          <w:lang w:val="sr-Latn-CS"/>
        </w:rPr>
        <w:t xml:space="preserve">Mnoga pitanja su ostala i dalje nerešena, poput </w:t>
      </w:r>
      <w:r w:rsidRPr="00BA15D5">
        <w:rPr>
          <w:rFonts w:asciiTheme="majorHAnsi" w:hAnsiTheme="majorHAnsi"/>
          <w:b/>
          <w:sz w:val="22"/>
          <w:szCs w:val="22"/>
          <w:lang w:val="sr-Latn-CS"/>
        </w:rPr>
        <w:t>obaveze predlagača propisa da odgovori argumentovano na sve dobijene predloge i sugestije i objavi dobijene komentare i odgovore</w:t>
      </w:r>
      <w:r w:rsidRPr="00BA15D5">
        <w:rPr>
          <w:rFonts w:asciiTheme="majorHAnsi" w:hAnsiTheme="majorHAnsi"/>
          <w:sz w:val="22"/>
          <w:szCs w:val="22"/>
          <w:lang w:val="sr-Latn-CS"/>
        </w:rPr>
        <w:t xml:space="preserve">. Ostalo je i pitanje uspostavljanja mehanizma da se ospori valjanost propisa koji je donet bez javne rasprave.  Analiza koju je TS uradila </w:t>
      </w:r>
      <w:r w:rsidRPr="00BA15D5">
        <w:rPr>
          <w:rFonts w:asciiTheme="majorHAnsi" w:hAnsiTheme="majorHAnsi"/>
          <w:b/>
          <w:sz w:val="22"/>
          <w:szCs w:val="22"/>
          <w:lang w:val="sr-Latn-CS"/>
        </w:rPr>
        <w:t>pokazala je, međutim, da u praksi ni ovaj minimum nije poštovan</w:t>
      </w:r>
      <w:r w:rsidRPr="00BA15D5">
        <w:rPr>
          <w:rFonts w:asciiTheme="majorHAnsi" w:hAnsiTheme="majorHAnsi"/>
          <w:sz w:val="22"/>
          <w:szCs w:val="22"/>
          <w:lang w:val="sr-Latn-CS"/>
        </w:rPr>
        <w:t xml:space="preserve">, da su gotovo sve odredbe o javnim raspravama kršene te da se uglavnom težilo da se ispuni forma i organizuju konferencije, okrugli stolovi i predstavljanja zakonskih tekstova koje su potom u obrazloženju propisa prikazane kao formalno ispunjenje obaveze. </w:t>
      </w:r>
    </w:p>
    <w:p w:rsidR="00BA15D5" w:rsidRPr="00BA15D5" w:rsidRDefault="00BA15D5" w:rsidP="00BA15D5">
      <w:pPr>
        <w:jc w:val="both"/>
        <w:rPr>
          <w:rFonts w:asciiTheme="majorHAnsi" w:hAnsiTheme="majorHAnsi"/>
          <w:sz w:val="22"/>
          <w:szCs w:val="22"/>
          <w:lang w:val="sr-Latn-CS"/>
        </w:rPr>
      </w:pPr>
    </w:p>
    <w:p w:rsidR="00BA15D5" w:rsidRPr="00BA15D5" w:rsidRDefault="00BA15D5" w:rsidP="00BA15D5">
      <w:pPr>
        <w:jc w:val="both"/>
        <w:rPr>
          <w:rFonts w:asciiTheme="majorHAnsi" w:hAnsiTheme="majorHAnsi"/>
          <w:sz w:val="22"/>
          <w:szCs w:val="22"/>
          <w:lang w:val="sr-Latn-CS"/>
        </w:rPr>
      </w:pPr>
      <w:r w:rsidRPr="00BA15D5">
        <w:rPr>
          <w:rFonts w:asciiTheme="majorHAnsi" w:hAnsiTheme="majorHAnsi"/>
          <w:sz w:val="22"/>
          <w:szCs w:val="22"/>
          <w:lang w:val="sr-Latn-CS"/>
        </w:rPr>
        <w:lastRenderedPageBreak/>
        <w:t xml:space="preserve">TS je pratila koliko su tri ministarstva (pravde, finansija i prosvete) u periodu od 1. aprila 2013. (kada je usvojen novi Poslovnik Vlade Srbije) poštovala propisane obaveze. U tom periodu usvojen je 21 predlog zakona odnosno predloga i izmena i dopuna zakona čiji su predlagači bila ta tri ministarstva. Iako za devet  zakona u obrazloženju stoje podaci da je organizovana javna rasprava, na portalu e_uprava nalaze se samo tri zakona, za koje je rasprava organizovana još u oktobru 2012. godine (reč je o tri zakona iz oblasti pravosuđa, koji su kao predlozi utvrđeni na sednici Vlade Srbije 18. juna 2013. godine i još se nalaze u skupštinskoj proceduri). </w:t>
      </w:r>
      <w:r w:rsidRPr="00BA15D5">
        <w:rPr>
          <w:rFonts w:asciiTheme="majorHAnsi" w:hAnsiTheme="majorHAnsi"/>
          <w:b/>
          <w:sz w:val="22"/>
          <w:szCs w:val="22"/>
          <w:lang w:val="sr-Latn-CS"/>
        </w:rPr>
        <w:t>Na portalu e_uprave je, inače, od formiranja nove Vlade Srbije do danas organizovana javna rasprava za samo 14 zakona odnosno izmena zakona i šest drugih dokumenata</w:t>
      </w:r>
      <w:r w:rsidRPr="00BA15D5">
        <w:rPr>
          <w:rFonts w:asciiTheme="majorHAnsi" w:hAnsiTheme="majorHAnsi"/>
          <w:sz w:val="22"/>
          <w:szCs w:val="22"/>
          <w:lang w:val="sr-Latn-CS"/>
        </w:rPr>
        <w:t xml:space="preserve"> (akcioni planovi, strategije, smernice, pravilnici)</w:t>
      </w:r>
      <w:r w:rsidRPr="00BA15D5">
        <w:rPr>
          <w:rStyle w:val="FootnoteReference"/>
          <w:rFonts w:asciiTheme="majorHAnsi" w:hAnsiTheme="majorHAnsi"/>
          <w:sz w:val="22"/>
          <w:szCs w:val="22"/>
          <w:lang w:val="sr-Latn-CS"/>
        </w:rPr>
        <w:footnoteReference w:id="8"/>
      </w:r>
      <w:r w:rsidRPr="00BA15D5">
        <w:rPr>
          <w:rFonts w:asciiTheme="majorHAnsi" w:hAnsiTheme="majorHAnsi"/>
          <w:sz w:val="22"/>
          <w:szCs w:val="22"/>
          <w:lang w:val="sr-Latn-CS"/>
        </w:rPr>
        <w:t xml:space="preserve">. </w:t>
      </w:r>
    </w:p>
    <w:p w:rsidR="00BA15D5" w:rsidRPr="00BA15D5" w:rsidRDefault="00BA15D5" w:rsidP="00BA15D5">
      <w:pPr>
        <w:jc w:val="both"/>
        <w:rPr>
          <w:rFonts w:asciiTheme="majorHAnsi" w:hAnsiTheme="majorHAnsi"/>
          <w:sz w:val="22"/>
          <w:szCs w:val="22"/>
          <w:lang w:val="sr-Latn-CS"/>
        </w:rPr>
      </w:pPr>
    </w:p>
    <w:p w:rsidR="00BA15D5" w:rsidRPr="00BA15D5" w:rsidRDefault="00BA15D5" w:rsidP="00BA15D5">
      <w:pPr>
        <w:jc w:val="both"/>
        <w:rPr>
          <w:rFonts w:asciiTheme="majorHAnsi" w:hAnsiTheme="majorHAnsi"/>
          <w:sz w:val="22"/>
          <w:szCs w:val="22"/>
          <w:lang w:val="sr-Latn-CS"/>
        </w:rPr>
      </w:pPr>
      <w:r w:rsidRPr="00BA15D5">
        <w:rPr>
          <w:rFonts w:asciiTheme="majorHAnsi" w:hAnsiTheme="majorHAnsi"/>
          <w:sz w:val="22"/>
          <w:szCs w:val="22"/>
          <w:lang w:val="sr-Latn-CS"/>
        </w:rPr>
        <w:t xml:space="preserve">Kako se može videti iz navedenog, javne rasprave nisu bile oglašavane na forumu e-Uprave, čije je korišćenje obavezno za organe državne uprave, čak ni u slučajevima kada su u stvarnosti održane. </w:t>
      </w:r>
      <w:r w:rsidRPr="00BA15D5">
        <w:rPr>
          <w:rFonts w:asciiTheme="majorHAnsi" w:hAnsiTheme="majorHAnsi"/>
          <w:b/>
          <w:sz w:val="22"/>
          <w:szCs w:val="22"/>
          <w:lang w:val="sr-Latn-CS"/>
        </w:rPr>
        <w:t>Posebno je zanimljiva činjenica da na ovom forumu nije oglašena ni rasprava o dva dokumenta koja se bave pitanjem unapređenja javnih rasprava – Nacionalnoj strategiji za borbu protiv korupcije i Akcionom planu za njeno sprovođenje</w:t>
      </w:r>
      <w:r w:rsidRPr="00BA15D5">
        <w:rPr>
          <w:rFonts w:asciiTheme="majorHAnsi" w:hAnsiTheme="majorHAnsi"/>
          <w:sz w:val="22"/>
          <w:szCs w:val="22"/>
          <w:lang w:val="sr-Latn-CS"/>
        </w:rPr>
        <w:t>. Važno je napomenuti da javne rasprave na lokalnom nivou nisu bile predmet ove analize, ali da je prethodno istraživanje (april 2013. godine) utvrdilo da je stanje u toj oblasti na lokalu lošije nego na republičkom nivou.</w:t>
      </w:r>
    </w:p>
    <w:p w:rsidR="00BA15D5" w:rsidRPr="00BA15D5" w:rsidRDefault="00BA15D5" w:rsidP="00BA15D5">
      <w:pPr>
        <w:jc w:val="both"/>
        <w:rPr>
          <w:rFonts w:asciiTheme="majorHAnsi" w:hAnsiTheme="majorHAnsi"/>
          <w:sz w:val="22"/>
          <w:szCs w:val="22"/>
          <w:lang w:val="sr-Latn-CS"/>
        </w:rPr>
      </w:pPr>
    </w:p>
    <w:p w:rsidR="00BA15D5" w:rsidRPr="00BA15D5" w:rsidRDefault="00BA15D5" w:rsidP="00BA15D5">
      <w:pPr>
        <w:jc w:val="both"/>
        <w:rPr>
          <w:rFonts w:asciiTheme="majorHAnsi" w:hAnsiTheme="majorHAnsi"/>
          <w:b/>
          <w:sz w:val="22"/>
          <w:szCs w:val="22"/>
          <w:lang w:val="sr-Latn-CS"/>
        </w:rPr>
      </w:pPr>
      <w:r w:rsidRPr="00BA15D5">
        <w:rPr>
          <w:rFonts w:asciiTheme="majorHAnsi" w:hAnsiTheme="majorHAnsi"/>
          <w:b/>
          <w:sz w:val="22"/>
          <w:szCs w:val="22"/>
          <w:lang w:val="sr-Latn-CS"/>
        </w:rPr>
        <w:t>Postavljenja i razrešenja službenika na položaju</w:t>
      </w:r>
    </w:p>
    <w:p w:rsidR="00BA15D5" w:rsidRPr="00BA15D5" w:rsidRDefault="00BA15D5" w:rsidP="00BA15D5">
      <w:pPr>
        <w:jc w:val="both"/>
        <w:rPr>
          <w:rFonts w:asciiTheme="majorHAnsi" w:hAnsiTheme="majorHAnsi"/>
          <w:sz w:val="22"/>
          <w:szCs w:val="22"/>
          <w:lang w:val="sr-Latn-CS" w:eastAsia="sr-Latn-CS"/>
        </w:rPr>
      </w:pPr>
    </w:p>
    <w:p w:rsidR="00BA15D5" w:rsidRPr="00BA15D5" w:rsidRDefault="00BA15D5" w:rsidP="00BA15D5">
      <w:pPr>
        <w:jc w:val="both"/>
        <w:rPr>
          <w:rFonts w:asciiTheme="majorHAnsi" w:hAnsiTheme="majorHAnsi"/>
          <w:sz w:val="22"/>
          <w:szCs w:val="22"/>
          <w:lang w:val="sr-Latn-CS" w:eastAsia="sr-Latn-CS"/>
        </w:rPr>
      </w:pPr>
      <w:r w:rsidRPr="00BA15D5">
        <w:rPr>
          <w:rFonts w:asciiTheme="majorHAnsi" w:hAnsiTheme="majorHAnsi"/>
          <w:sz w:val="22"/>
          <w:szCs w:val="22"/>
          <w:lang w:val="sr-Latn-CS" w:eastAsia="sr-Latn-CS"/>
        </w:rPr>
        <w:t>Jedna od najvažnijih promena koje je trebalo da donese Zakon o državnim službenicima iz 2005. godine bila je „depolitizacija“ najviših službeničkih mesta u državnoj upravi (npr. pomoćnici ministara, sekretari ministarstava, direktori uprava i slično). Ideja koju je taj zakon doneo bila je da ta lica postavlja Vlada, ali </w:t>
      </w:r>
      <w:r w:rsidRPr="00BA15D5">
        <w:rPr>
          <w:rFonts w:asciiTheme="majorHAnsi" w:hAnsiTheme="majorHAnsi"/>
          <w:bCs/>
          <w:sz w:val="22"/>
          <w:szCs w:val="22"/>
          <w:lang w:val="sr-Latn-CS" w:eastAsia="sr-Latn-CS"/>
        </w:rPr>
        <w:t>na osnovu prethodno sprovedenog konkursa</w:t>
      </w:r>
      <w:r w:rsidRPr="00BA15D5">
        <w:rPr>
          <w:rFonts w:asciiTheme="majorHAnsi" w:hAnsiTheme="majorHAnsi"/>
          <w:sz w:val="22"/>
          <w:szCs w:val="22"/>
          <w:lang w:val="sr-Latn-CS" w:eastAsia="sr-Latn-CS"/>
        </w:rPr>
        <w:t>. Politički činioci nisu u potpunosti otklonjeni zakonskim rešenjem, zato što je V</w:t>
      </w:r>
      <w:r w:rsidRPr="00BA15D5">
        <w:rPr>
          <w:rFonts w:asciiTheme="majorHAnsi" w:hAnsiTheme="majorHAnsi"/>
          <w:b/>
          <w:sz w:val="22"/>
          <w:szCs w:val="22"/>
          <w:lang w:val="sr-Latn-CS" w:eastAsia="sr-Latn-CS"/>
        </w:rPr>
        <w:t>ladi ostala mogućnost da od tri najbolja kandidata koje predloži komisija odabere jednog po nahođenju ili da ne odabere nikoga od predloženih (rešenje koje je iz istih razloga manjkavo sadrži i novi Zakon o javnim preduzećima - konkursi za izbor direktora)</w:t>
      </w:r>
      <w:r w:rsidRPr="00BA15D5">
        <w:rPr>
          <w:rFonts w:asciiTheme="majorHAnsi" w:hAnsiTheme="majorHAnsi"/>
          <w:sz w:val="22"/>
          <w:szCs w:val="22"/>
          <w:lang w:val="sr-Latn-CS" w:eastAsia="sr-Latn-CS"/>
        </w:rPr>
        <w:t>. Prvih nekoliko godina mnoga ministarstva nisu pokretala postupak za raspisivanje konkursa, već su se služili prelaznim odredbama Zakona – članom 179, pa su ovi službenici u velikom broju postavljani i razrešavani na osnovu ranijih propisa, koji omogućavaju da se to učini </w:t>
      </w:r>
      <w:r w:rsidRPr="00BA15D5">
        <w:rPr>
          <w:rFonts w:asciiTheme="majorHAnsi" w:hAnsiTheme="majorHAnsi"/>
          <w:bCs/>
          <w:sz w:val="22"/>
          <w:szCs w:val="22"/>
          <w:lang w:val="sr-Latn-CS" w:eastAsia="sr-Latn-CS"/>
        </w:rPr>
        <w:t>bez konkursa i obrazloženja</w:t>
      </w:r>
      <w:r w:rsidRPr="00BA15D5">
        <w:rPr>
          <w:rFonts w:asciiTheme="majorHAnsi" w:hAnsiTheme="majorHAnsi"/>
          <w:sz w:val="22"/>
          <w:szCs w:val="22"/>
          <w:lang w:val="sr-Latn-CS" w:eastAsia="sr-Latn-CS"/>
        </w:rPr>
        <w:t> a krajnji rokovi za sprovođenje konkursa su više puta pomerani.</w:t>
      </w:r>
    </w:p>
    <w:p w:rsidR="00BA15D5" w:rsidRPr="00BA15D5" w:rsidRDefault="00BA15D5" w:rsidP="00BA15D5">
      <w:pPr>
        <w:jc w:val="both"/>
        <w:rPr>
          <w:rFonts w:asciiTheme="majorHAnsi" w:hAnsiTheme="majorHAnsi"/>
          <w:sz w:val="22"/>
          <w:szCs w:val="22"/>
          <w:lang w:val="sr-Latn-CS" w:eastAsia="sr-Latn-CS"/>
        </w:rPr>
      </w:pPr>
      <w:r w:rsidRPr="00BA15D5">
        <w:rPr>
          <w:rFonts w:asciiTheme="majorHAnsi" w:hAnsiTheme="majorHAnsi"/>
          <w:sz w:val="22"/>
          <w:szCs w:val="22"/>
          <w:lang w:val="sr-Latn-CS" w:eastAsia="sr-Latn-CS"/>
        </w:rPr>
        <w:t> </w:t>
      </w:r>
    </w:p>
    <w:p w:rsidR="00BA15D5" w:rsidRPr="00BA15D5" w:rsidRDefault="00BA15D5" w:rsidP="00BA15D5">
      <w:pPr>
        <w:jc w:val="both"/>
        <w:rPr>
          <w:rFonts w:asciiTheme="majorHAnsi" w:hAnsiTheme="majorHAnsi"/>
          <w:sz w:val="22"/>
          <w:szCs w:val="22"/>
          <w:lang w:val="sr-Latn-CS"/>
        </w:rPr>
      </w:pPr>
      <w:r w:rsidRPr="00BA15D5">
        <w:rPr>
          <w:rFonts w:asciiTheme="majorHAnsi" w:hAnsiTheme="majorHAnsi"/>
          <w:sz w:val="22"/>
          <w:szCs w:val="22"/>
          <w:lang w:val="sr-Latn-CS" w:eastAsia="sr-Latn-CS"/>
        </w:rPr>
        <w:t>Takvo stanje je trebalo da bude presečeno odredbom Zakona prema kojoj službenicima na položaju koji su postavljeni na osnovu ranijih propisa „</w:t>
      </w:r>
      <w:r w:rsidRPr="00BA15D5">
        <w:rPr>
          <w:rFonts w:asciiTheme="majorHAnsi" w:hAnsiTheme="majorHAnsi"/>
          <w:bCs/>
          <w:sz w:val="22"/>
          <w:szCs w:val="22"/>
          <w:lang w:val="sr-Latn-CS" w:eastAsia="sr-Latn-CS"/>
        </w:rPr>
        <w:t>dužnost u svakom slučaju prestaje 31.12.2010</w:t>
      </w:r>
      <w:r w:rsidRPr="00BA15D5">
        <w:rPr>
          <w:rFonts w:asciiTheme="majorHAnsi" w:hAnsiTheme="majorHAnsi"/>
          <w:sz w:val="22"/>
          <w:szCs w:val="22"/>
          <w:lang w:val="sr-Latn-CS" w:eastAsia="sr-Latn-CS"/>
        </w:rPr>
        <w:t xml:space="preserve">. </w:t>
      </w:r>
      <w:r w:rsidRPr="00BA15D5">
        <w:rPr>
          <w:rFonts w:asciiTheme="majorHAnsi" w:hAnsiTheme="majorHAnsi"/>
          <w:sz w:val="22"/>
          <w:szCs w:val="22"/>
          <w:lang w:val="sr-Latn-CS"/>
        </w:rPr>
        <w:t xml:space="preserve">Međutim, Vlada je tokom 2011, 2012. nastavila da koristi pravni osnov koji više nije smeo da bude u primeni. U međuvremenu, došlo je do promene Vlade i formiranja nove, koja je </w:t>
      </w:r>
      <w:r w:rsidRPr="00BA15D5">
        <w:rPr>
          <w:rFonts w:asciiTheme="majorHAnsi" w:hAnsiTheme="majorHAnsi"/>
          <w:sz w:val="22"/>
          <w:szCs w:val="22"/>
          <w:lang w:val="sr-Latn-CS"/>
        </w:rPr>
        <w:lastRenderedPageBreak/>
        <w:t xml:space="preserve">profesionalizaciju javnih službi i borbu protiv korupcije postavila još više na listi proklamovanih prioriteta politike. Međutim, </w:t>
      </w:r>
      <w:r w:rsidRPr="00BA15D5">
        <w:rPr>
          <w:rFonts w:asciiTheme="majorHAnsi" w:hAnsiTheme="majorHAnsi"/>
          <w:b/>
          <w:sz w:val="22"/>
          <w:szCs w:val="22"/>
          <w:lang w:val="sr-Latn-CS"/>
        </w:rPr>
        <w:t>napretka po ovom pitanju nema</w:t>
      </w:r>
      <w:r w:rsidRPr="00BA15D5">
        <w:rPr>
          <w:rFonts w:asciiTheme="majorHAnsi" w:hAnsiTheme="majorHAnsi"/>
          <w:sz w:val="22"/>
          <w:szCs w:val="22"/>
          <w:lang w:val="sr-Latn-CS"/>
        </w:rPr>
        <w:t xml:space="preserve">. </w:t>
      </w:r>
    </w:p>
    <w:p w:rsidR="00BA15D5" w:rsidRPr="00BA15D5" w:rsidRDefault="00BA15D5" w:rsidP="00BA15D5">
      <w:pPr>
        <w:jc w:val="both"/>
        <w:rPr>
          <w:rFonts w:asciiTheme="majorHAnsi" w:hAnsiTheme="majorHAnsi"/>
          <w:sz w:val="22"/>
          <w:szCs w:val="22"/>
          <w:lang w:val="sr-Latn-CS"/>
        </w:rPr>
      </w:pPr>
    </w:p>
    <w:p w:rsidR="00BA15D5" w:rsidRPr="00BA15D5" w:rsidRDefault="00BA15D5" w:rsidP="00BA15D5">
      <w:pPr>
        <w:jc w:val="both"/>
        <w:rPr>
          <w:rFonts w:asciiTheme="majorHAnsi" w:hAnsiTheme="majorHAnsi"/>
          <w:sz w:val="22"/>
          <w:szCs w:val="22"/>
          <w:lang w:val="sr-Latn-CS"/>
        </w:rPr>
      </w:pPr>
      <w:r w:rsidRPr="00BA15D5">
        <w:rPr>
          <w:rFonts w:asciiTheme="majorHAnsi" w:hAnsiTheme="majorHAnsi"/>
          <w:sz w:val="22"/>
          <w:szCs w:val="22"/>
          <w:lang w:val="sr-Latn-CS"/>
        </w:rPr>
        <w:t xml:space="preserve">Na osnovu izvoda sa pojedinačnih sednica, došli smo do podatka da je tokom poslednjih godinu i po dana </w:t>
      </w:r>
      <w:r w:rsidRPr="00BA15D5">
        <w:rPr>
          <w:rFonts w:asciiTheme="majorHAnsi" w:hAnsiTheme="majorHAnsi"/>
          <w:b/>
          <w:sz w:val="22"/>
          <w:szCs w:val="22"/>
          <w:lang w:val="sr-Latn-CS"/>
        </w:rPr>
        <w:t>prethodne Vlade</w:t>
      </w:r>
      <w:r w:rsidRPr="00BA15D5">
        <w:rPr>
          <w:rFonts w:asciiTheme="majorHAnsi" w:hAnsiTheme="majorHAnsi"/>
          <w:sz w:val="22"/>
          <w:szCs w:val="22"/>
          <w:lang w:val="sr-Latn-CS"/>
        </w:rPr>
        <w:t>, na regularan način (nakon konkursa) postavljeno 58 službenika, da je u šest slučajeva produžen mandat službenicima koji su i ranije bili birani na osnovu važećeg Zakona o državnim službenicima, dok je u preko polovine slučajeva (</w:t>
      </w:r>
      <w:r w:rsidRPr="00BA15D5">
        <w:rPr>
          <w:rFonts w:asciiTheme="majorHAnsi" w:hAnsiTheme="majorHAnsi"/>
          <w:b/>
          <w:sz w:val="22"/>
          <w:szCs w:val="22"/>
          <w:lang w:val="sr-Latn-CS"/>
        </w:rPr>
        <w:t>75</w:t>
      </w:r>
      <w:r w:rsidRPr="00BA15D5">
        <w:rPr>
          <w:rFonts w:asciiTheme="majorHAnsi" w:hAnsiTheme="majorHAnsi"/>
          <w:sz w:val="22"/>
          <w:szCs w:val="22"/>
          <w:lang w:val="sr-Latn-CS"/>
        </w:rPr>
        <w:t xml:space="preserve">) </w:t>
      </w:r>
      <w:r w:rsidRPr="00BA15D5">
        <w:rPr>
          <w:rFonts w:asciiTheme="majorHAnsi" w:hAnsiTheme="majorHAnsi"/>
          <w:b/>
          <w:sz w:val="22"/>
          <w:szCs w:val="22"/>
          <w:lang w:val="sr-Latn-CS"/>
        </w:rPr>
        <w:t>postavljenje izvršeno „na osnovu odredaba ranijih propisa“ (to jest, bez konkursa</w:t>
      </w:r>
      <w:r w:rsidRPr="00BA15D5">
        <w:rPr>
          <w:rFonts w:asciiTheme="majorHAnsi" w:hAnsiTheme="majorHAnsi"/>
          <w:sz w:val="22"/>
          <w:szCs w:val="22"/>
          <w:lang w:val="sr-Latn-CS"/>
        </w:rPr>
        <w:t>).</w:t>
      </w:r>
    </w:p>
    <w:p w:rsidR="00BA15D5" w:rsidRPr="00BA15D5" w:rsidRDefault="00BA15D5" w:rsidP="00BA15D5">
      <w:pPr>
        <w:jc w:val="both"/>
        <w:rPr>
          <w:rFonts w:asciiTheme="majorHAnsi" w:hAnsiTheme="majorHAnsi"/>
          <w:sz w:val="22"/>
          <w:szCs w:val="22"/>
          <w:lang w:val="sr-Latn-CS"/>
        </w:rPr>
      </w:pPr>
    </w:p>
    <w:p w:rsidR="00BA15D5" w:rsidRPr="00BA15D5" w:rsidRDefault="00BA15D5" w:rsidP="00BA15D5">
      <w:pPr>
        <w:jc w:val="both"/>
        <w:rPr>
          <w:rFonts w:asciiTheme="majorHAnsi" w:hAnsiTheme="majorHAnsi"/>
          <w:sz w:val="22"/>
          <w:szCs w:val="22"/>
          <w:lang w:val="sr-Latn-CS"/>
        </w:rPr>
      </w:pPr>
      <w:r w:rsidRPr="00BA15D5">
        <w:rPr>
          <w:rFonts w:asciiTheme="majorHAnsi" w:hAnsiTheme="majorHAnsi"/>
          <w:sz w:val="22"/>
          <w:szCs w:val="22"/>
          <w:lang w:val="sr-Latn-CS"/>
        </w:rPr>
        <w:t xml:space="preserve">Ukupno je od početka mandata </w:t>
      </w:r>
      <w:r w:rsidRPr="00BA15D5">
        <w:rPr>
          <w:rFonts w:asciiTheme="majorHAnsi" w:hAnsiTheme="majorHAnsi"/>
          <w:b/>
          <w:sz w:val="22"/>
          <w:szCs w:val="22"/>
          <w:lang w:val="sr-Latn-CS"/>
        </w:rPr>
        <w:t>aktuelne Vlade</w:t>
      </w:r>
      <w:r w:rsidRPr="00BA15D5">
        <w:rPr>
          <w:rFonts w:asciiTheme="majorHAnsi" w:hAnsiTheme="majorHAnsi"/>
          <w:sz w:val="22"/>
          <w:szCs w:val="22"/>
          <w:lang w:val="sr-Latn-CS"/>
        </w:rPr>
        <w:t xml:space="preserve"> </w:t>
      </w:r>
      <w:r w:rsidRPr="00BA15D5">
        <w:rPr>
          <w:rFonts w:asciiTheme="majorHAnsi" w:hAnsiTheme="majorHAnsi"/>
          <w:b/>
          <w:sz w:val="22"/>
          <w:szCs w:val="22"/>
          <w:lang w:val="sr-Latn-CS"/>
        </w:rPr>
        <w:t>postavljeno 187 službenika na položaje kršenjem zakona, odnosno na osnovu člana 179</w:t>
      </w:r>
      <w:r w:rsidRPr="00BA15D5">
        <w:rPr>
          <w:rFonts w:asciiTheme="majorHAnsi" w:hAnsiTheme="majorHAnsi"/>
          <w:sz w:val="22"/>
          <w:szCs w:val="22"/>
          <w:lang w:val="sr-Latn-CS"/>
        </w:rPr>
        <w:t xml:space="preserve">, dok su 32 (na računajući vršioce dužnosti) postavljeni na osnovu drugih odredbi, što ukazuje da je sproveden konkurs. </w:t>
      </w:r>
      <w:r w:rsidRPr="00BA15D5">
        <w:rPr>
          <w:rFonts w:asciiTheme="majorHAnsi" w:hAnsiTheme="majorHAnsi"/>
          <w:b/>
          <w:sz w:val="22"/>
          <w:szCs w:val="22"/>
          <w:lang w:val="sr-Latn-CS"/>
        </w:rPr>
        <w:t>Da ta praksa ne zamire pokazuju podaci za poslednja tri meseca. Od 10. juna do 10. septembra, na 11 sednica Vlade bilo je 18 razrešenja i 22 postavljenja na osnovu člana 179</w:t>
      </w:r>
      <w:r w:rsidRPr="00BA15D5">
        <w:rPr>
          <w:rFonts w:asciiTheme="majorHAnsi" w:hAnsiTheme="majorHAnsi"/>
          <w:sz w:val="22"/>
          <w:szCs w:val="22"/>
          <w:lang w:val="sr-Latn-CS"/>
        </w:rPr>
        <w:t xml:space="preserve">, u pet slučajeva razrešenja su izvršena na osnovu drugih odredbi (ukidanje položaja, na lični zahtev, navršenje radnog veka), </w:t>
      </w:r>
      <w:r w:rsidRPr="00BA15D5">
        <w:rPr>
          <w:rFonts w:asciiTheme="majorHAnsi" w:hAnsiTheme="majorHAnsi"/>
          <w:b/>
          <w:sz w:val="22"/>
          <w:szCs w:val="22"/>
          <w:lang w:val="sr-Latn-CS"/>
        </w:rPr>
        <w:t>a u 12 slučajeva postavljenja su izvršena na osnovu drugih odredbi, što bi trebalo da ukaže da su sprovedeni konkursi</w:t>
      </w:r>
      <w:r w:rsidRPr="00BA15D5">
        <w:rPr>
          <w:rFonts w:asciiTheme="majorHAnsi" w:hAnsiTheme="majorHAnsi"/>
          <w:sz w:val="22"/>
          <w:szCs w:val="22"/>
          <w:lang w:val="sr-Latn-CS"/>
        </w:rPr>
        <w:t>.</w:t>
      </w:r>
    </w:p>
    <w:p w:rsidR="00BA15D5" w:rsidRPr="00BA15D5" w:rsidRDefault="00BA15D5" w:rsidP="00BA15D5">
      <w:pPr>
        <w:jc w:val="both"/>
        <w:rPr>
          <w:rFonts w:asciiTheme="majorHAnsi" w:hAnsiTheme="majorHAnsi"/>
          <w:sz w:val="22"/>
          <w:szCs w:val="22"/>
          <w:lang w:val="sr-Latn-CS"/>
        </w:rPr>
      </w:pPr>
    </w:p>
    <w:p w:rsidR="00BA15D5" w:rsidRPr="00BA15D5" w:rsidRDefault="00BA15D5" w:rsidP="00BA15D5">
      <w:pPr>
        <w:jc w:val="both"/>
        <w:rPr>
          <w:rFonts w:asciiTheme="majorHAnsi" w:hAnsiTheme="majorHAnsi"/>
          <w:sz w:val="22"/>
          <w:szCs w:val="22"/>
          <w:lang w:val="sr-Latn-CS"/>
        </w:rPr>
      </w:pPr>
      <w:r w:rsidRPr="00BA15D5">
        <w:rPr>
          <w:rFonts w:asciiTheme="majorHAnsi" w:hAnsiTheme="majorHAnsi"/>
          <w:b/>
          <w:sz w:val="22"/>
          <w:szCs w:val="22"/>
          <w:lang w:val="sr-Latn-CS"/>
        </w:rPr>
        <w:t>Na osnovu konkursa</w:t>
      </w:r>
      <w:r w:rsidRPr="00BA15D5">
        <w:rPr>
          <w:rFonts w:asciiTheme="majorHAnsi" w:hAnsiTheme="majorHAnsi"/>
          <w:sz w:val="22"/>
          <w:szCs w:val="22"/>
          <w:lang w:val="sr-Latn-CS"/>
        </w:rPr>
        <w:t xml:space="preserve"> u ovom periodu je izvršeno postavljenje pet državnih službenika u Ministarstvu pravde, četiri u Ministarstvu trgovine i telekomunikaciua i po jednog u Generalnom sekretarijatu Vlade, Ministarstvu omladine i sporta, kao i jedno postavljenje načelnika okruga, na osnovu presude Upravnog suda. </w:t>
      </w:r>
      <w:r w:rsidRPr="00BA15D5">
        <w:rPr>
          <w:rFonts w:asciiTheme="majorHAnsi" w:hAnsiTheme="majorHAnsi"/>
          <w:b/>
          <w:sz w:val="22"/>
          <w:szCs w:val="22"/>
          <w:lang w:val="sr-Latn-CS"/>
        </w:rPr>
        <w:t>Bez konkursa</w:t>
      </w:r>
      <w:r w:rsidRPr="00BA15D5">
        <w:rPr>
          <w:rFonts w:asciiTheme="majorHAnsi" w:hAnsiTheme="majorHAnsi"/>
          <w:sz w:val="22"/>
          <w:szCs w:val="22"/>
          <w:lang w:val="sr-Latn-CS"/>
        </w:rPr>
        <w:t xml:space="preserve"> su postavljeni službenici u Ministarstvu finansija, Ministarstvu privrede, Ministarstvu saobraćaja, Ministarstvu spoljnih poslova, Ministarstvu kulture, Poreskoj upravi (Ministarstvo finansija), Upravi za agrarna plaćanja (Ministarstvo poljoprivrede), Upravi za veterinu (Ministarstvo poljoprivrede), Upravi za zaštitu bilja (Ministarstvo poljoprivrede), Direkciji za vodne puteve (Ministarstvo saobraćaja), Kancelariji za regulatornu reformu i Centru za istraživanje udesa i ozbiljnih nezgoda. </w:t>
      </w:r>
    </w:p>
    <w:p w:rsidR="00BA15D5" w:rsidRPr="00BA15D5" w:rsidRDefault="00BA15D5" w:rsidP="00BA15D5">
      <w:pPr>
        <w:jc w:val="both"/>
        <w:rPr>
          <w:rFonts w:asciiTheme="majorHAnsi" w:hAnsiTheme="majorHAnsi"/>
          <w:lang w:val="sr-Latn-CS"/>
        </w:rPr>
      </w:pPr>
    </w:p>
    <w:p w:rsidR="00BA15D5" w:rsidRPr="00BA15D5" w:rsidRDefault="00BA15D5" w:rsidP="00BA15D5">
      <w:pPr>
        <w:jc w:val="both"/>
        <w:rPr>
          <w:rFonts w:asciiTheme="majorHAnsi" w:hAnsiTheme="majorHAnsi"/>
          <w:b/>
          <w:lang w:val="sr-Latn-CS"/>
        </w:rPr>
      </w:pPr>
      <w:r w:rsidRPr="00BA15D5">
        <w:rPr>
          <w:rFonts w:asciiTheme="majorHAnsi" w:hAnsiTheme="majorHAnsi"/>
          <w:b/>
          <w:lang w:val="sr-Latn-CS"/>
        </w:rPr>
        <w:t>Informatori o radu</w:t>
      </w:r>
    </w:p>
    <w:p w:rsidR="00BA15D5" w:rsidRPr="00BA15D5" w:rsidRDefault="00BA15D5" w:rsidP="00BA15D5">
      <w:pPr>
        <w:jc w:val="both"/>
        <w:rPr>
          <w:rFonts w:asciiTheme="majorHAnsi" w:hAnsiTheme="majorHAnsi"/>
          <w:lang w:val="sr-Latn-CS"/>
        </w:rPr>
      </w:pPr>
    </w:p>
    <w:p w:rsidR="00BA15D5" w:rsidRPr="00BA15D5" w:rsidRDefault="00BA15D5" w:rsidP="00BA15D5">
      <w:pPr>
        <w:jc w:val="both"/>
        <w:rPr>
          <w:rFonts w:asciiTheme="majorHAnsi" w:hAnsiTheme="majorHAnsi"/>
          <w:sz w:val="22"/>
          <w:szCs w:val="22"/>
          <w:lang w:val="es-ES"/>
        </w:rPr>
      </w:pPr>
      <w:r w:rsidRPr="00BA15D5">
        <w:rPr>
          <w:rFonts w:asciiTheme="majorHAnsi" w:hAnsiTheme="majorHAnsi"/>
          <w:sz w:val="22"/>
          <w:szCs w:val="22"/>
          <w:lang w:val="sr-Latn-CS"/>
        </w:rPr>
        <w:t>Ranije analize i istraživanja koja je sprovela TS pokazali su da se zakonska obaveza izrade i objavljivanja informatora o radu u skladu sa Uputstvom Poverenika i dalje masovno krši</w:t>
      </w:r>
      <w:r w:rsidRPr="00BA15D5">
        <w:rPr>
          <w:rStyle w:val="FootnoteReference"/>
          <w:rFonts w:asciiTheme="majorHAnsi" w:hAnsiTheme="majorHAnsi"/>
          <w:sz w:val="22"/>
          <w:szCs w:val="22"/>
        </w:rPr>
        <w:footnoteReference w:id="9"/>
      </w:r>
      <w:r w:rsidRPr="00BA15D5">
        <w:rPr>
          <w:rFonts w:asciiTheme="majorHAnsi" w:hAnsiTheme="majorHAnsi"/>
          <w:sz w:val="22"/>
          <w:szCs w:val="22"/>
          <w:lang w:val="sr-Latn-CS"/>
        </w:rPr>
        <w:t xml:space="preserve">.  </w:t>
      </w:r>
      <w:r w:rsidRPr="00BA15D5">
        <w:rPr>
          <w:rFonts w:asciiTheme="majorHAnsi" w:hAnsiTheme="majorHAnsi"/>
          <w:sz w:val="22"/>
          <w:szCs w:val="22"/>
          <w:lang w:val="es-ES"/>
        </w:rPr>
        <w:t xml:space="preserve">Najveći problem je neažurnost – većina informatora nije dopunjavana duže od pola godine, iako postoji obaveza da se to čini svakog meseca. </w:t>
      </w:r>
    </w:p>
    <w:p w:rsidR="00BA15D5" w:rsidRPr="00BA15D5" w:rsidRDefault="00BA15D5" w:rsidP="00BA15D5">
      <w:pPr>
        <w:jc w:val="both"/>
        <w:rPr>
          <w:rFonts w:asciiTheme="majorHAnsi" w:hAnsiTheme="majorHAnsi"/>
          <w:sz w:val="22"/>
          <w:szCs w:val="22"/>
          <w:lang w:val="sr-Latn-CS"/>
        </w:rPr>
      </w:pPr>
    </w:p>
    <w:p w:rsidR="00BA15D5" w:rsidRPr="00BA15D5" w:rsidRDefault="00BA15D5" w:rsidP="00BA15D5">
      <w:pPr>
        <w:jc w:val="both"/>
        <w:rPr>
          <w:rFonts w:asciiTheme="majorHAnsi" w:hAnsiTheme="majorHAnsi"/>
          <w:sz w:val="22"/>
          <w:szCs w:val="22"/>
          <w:lang w:val="sr-Latn-CS"/>
        </w:rPr>
      </w:pPr>
      <w:r w:rsidRPr="00BA15D5">
        <w:rPr>
          <w:rFonts w:asciiTheme="majorHAnsi" w:hAnsiTheme="majorHAnsi"/>
          <w:sz w:val="22"/>
          <w:szCs w:val="22"/>
          <w:lang w:val="sr-Latn-CS"/>
        </w:rPr>
        <w:t xml:space="preserve">TS </w:t>
      </w:r>
      <w:r w:rsidRPr="00BA15D5">
        <w:rPr>
          <w:rFonts w:asciiTheme="majorHAnsi" w:hAnsiTheme="majorHAnsi"/>
          <w:sz w:val="22"/>
          <w:szCs w:val="22"/>
          <w:lang w:val="sr-Cyrl-CS"/>
        </w:rPr>
        <w:t>ј</w:t>
      </w:r>
      <w:r w:rsidRPr="00BA15D5">
        <w:rPr>
          <w:rFonts w:asciiTheme="majorHAnsi" w:hAnsiTheme="majorHAnsi"/>
          <w:sz w:val="22"/>
          <w:szCs w:val="22"/>
          <w:lang w:val="sr-Latn-CS"/>
        </w:rPr>
        <w:t xml:space="preserve">e u okviru projekta pratila, na odabranom uzorku koliko se </w:t>
      </w:r>
      <w:r w:rsidRPr="00BA15D5">
        <w:rPr>
          <w:rFonts w:asciiTheme="majorHAnsi" w:hAnsiTheme="majorHAnsi"/>
          <w:b/>
          <w:sz w:val="22"/>
          <w:szCs w:val="22"/>
          <w:lang w:val="sr-Latn-CS"/>
        </w:rPr>
        <w:t>ispunjavaju obaveze u vezi sa informatorima</w:t>
      </w:r>
      <w:r w:rsidRPr="00BA15D5">
        <w:rPr>
          <w:rFonts w:asciiTheme="majorHAnsi" w:hAnsiTheme="majorHAnsi"/>
          <w:sz w:val="22"/>
          <w:szCs w:val="22"/>
          <w:lang w:val="sr-Latn-CS"/>
        </w:rPr>
        <w:t xml:space="preserve">. Pregledani su informatori 17 javnih preduzeća (koja su posmatrana i u okviru analize primene Zakona o javnim preduzećima), 18 ministarstava i Vlada Srbije. Od 17 posmatranih JP, šest nemaju informator na sajtu. Važno je, međutim, napomenuti da pa važećem Zakonu o slobodnom pristupu informacijama od javnog značaja, formalnu obavezu izrade informatora o radu nema nijedno lokalno javno preduzeće, ali ni ona republička preduzeća kojima zakonom nije povereno vršenje javnih ovlašćenja. </w:t>
      </w:r>
      <w:r w:rsidRPr="00BA15D5">
        <w:rPr>
          <w:rFonts w:asciiTheme="majorHAnsi" w:hAnsiTheme="majorHAnsi"/>
          <w:b/>
          <w:sz w:val="22"/>
          <w:szCs w:val="22"/>
          <w:lang w:val="sr-Latn-CS"/>
        </w:rPr>
        <w:t xml:space="preserve">Izmene Zakona kojima bi </w:t>
      </w:r>
      <w:r w:rsidRPr="00BA15D5">
        <w:rPr>
          <w:rFonts w:asciiTheme="majorHAnsi" w:hAnsiTheme="majorHAnsi"/>
          <w:b/>
          <w:sz w:val="22"/>
          <w:szCs w:val="22"/>
          <w:lang w:val="sr-Latn-CS"/>
        </w:rPr>
        <w:lastRenderedPageBreak/>
        <w:t xml:space="preserve">se ovaj nedostatak uklonio, a koje je Poverenik inicirao, nisu usvojene iako su bile u fazi Predloga zakona u skupštinskoj proceduri </w:t>
      </w:r>
      <w:r w:rsidRPr="00BA15D5">
        <w:rPr>
          <w:rFonts w:asciiTheme="majorHAnsi" w:hAnsiTheme="majorHAnsi"/>
          <w:sz w:val="22"/>
          <w:szCs w:val="22"/>
          <w:lang w:val="sr-Latn-CS"/>
        </w:rPr>
        <w:t>pre godinu ipo dana</w:t>
      </w:r>
      <w:r w:rsidRPr="00BA15D5">
        <w:rPr>
          <w:rFonts w:asciiTheme="majorHAnsi" w:hAnsiTheme="majorHAnsi"/>
          <w:b/>
          <w:sz w:val="22"/>
          <w:szCs w:val="22"/>
          <w:lang w:val="sr-Latn-CS"/>
        </w:rPr>
        <w:t>.</w:t>
      </w:r>
      <w:r w:rsidRPr="00BA15D5" w:rsidDel="00B8337C">
        <w:rPr>
          <w:rFonts w:asciiTheme="majorHAnsi" w:hAnsiTheme="majorHAnsi"/>
          <w:sz w:val="22"/>
          <w:szCs w:val="22"/>
          <w:lang w:val="sr-Latn-CS"/>
        </w:rPr>
        <w:t xml:space="preserve"> </w:t>
      </w:r>
    </w:p>
    <w:p w:rsidR="00BA15D5" w:rsidRPr="00BA15D5" w:rsidRDefault="00BA15D5" w:rsidP="00BA15D5">
      <w:pPr>
        <w:jc w:val="both"/>
        <w:rPr>
          <w:rFonts w:asciiTheme="majorHAnsi" w:hAnsiTheme="majorHAnsi"/>
          <w:sz w:val="22"/>
          <w:szCs w:val="22"/>
          <w:lang w:val="sr-Latn-CS"/>
        </w:rPr>
      </w:pPr>
    </w:p>
    <w:p w:rsidR="00BA15D5" w:rsidRPr="00BA15D5" w:rsidRDefault="00BA15D5" w:rsidP="00BA15D5">
      <w:pPr>
        <w:jc w:val="both"/>
        <w:rPr>
          <w:rFonts w:asciiTheme="majorHAnsi" w:hAnsiTheme="majorHAnsi"/>
          <w:sz w:val="22"/>
          <w:szCs w:val="22"/>
          <w:lang w:val="sr-Latn-CS"/>
        </w:rPr>
      </w:pPr>
      <w:r w:rsidRPr="00BA15D5">
        <w:rPr>
          <w:rFonts w:asciiTheme="majorHAnsi" w:hAnsiTheme="majorHAnsi"/>
          <w:sz w:val="22"/>
          <w:szCs w:val="22"/>
          <w:lang w:val="sr-Latn-CS"/>
        </w:rPr>
        <w:t>Među 11 (od 17 posmatranih) JP, koje imaju informator, trenutno su ažurni samo JP Transnafta (ažuriran 2. septembra 2013) i JP Srbijagas (avgust 2013).</w:t>
      </w:r>
    </w:p>
    <w:p w:rsidR="00BA15D5" w:rsidRPr="00BA15D5" w:rsidRDefault="00BA15D5" w:rsidP="00BA15D5">
      <w:pPr>
        <w:jc w:val="both"/>
        <w:rPr>
          <w:rFonts w:asciiTheme="majorHAnsi" w:hAnsiTheme="majorHAnsi"/>
          <w:sz w:val="22"/>
          <w:szCs w:val="22"/>
          <w:lang w:val="sr-Latn-CS"/>
        </w:rPr>
      </w:pPr>
    </w:p>
    <w:p w:rsidR="00BA15D5" w:rsidRPr="00BA15D5" w:rsidRDefault="00BA15D5" w:rsidP="00BA15D5">
      <w:pPr>
        <w:jc w:val="both"/>
        <w:rPr>
          <w:rFonts w:asciiTheme="majorHAnsi" w:hAnsiTheme="majorHAnsi"/>
          <w:sz w:val="22"/>
          <w:szCs w:val="22"/>
          <w:lang w:val="sr-Latn-CS"/>
        </w:rPr>
      </w:pPr>
      <w:r w:rsidRPr="00BA15D5">
        <w:rPr>
          <w:rFonts w:asciiTheme="majorHAnsi" w:hAnsiTheme="majorHAnsi"/>
          <w:sz w:val="22"/>
          <w:szCs w:val="22"/>
          <w:lang w:val="sr-Latn-CS"/>
        </w:rPr>
        <w:t>Što se ministarstava tiče, situacija je znatno bolja: od 18 ministarstava, jedno još uvek nema sajt (Ministarstvo privrede), a od preostalih 17, 16 ih ima dostupan informator. Na sajtu Ministarstva poljoprivrede, šumarstva i vodoprivrede postoji link ka informatoru, ali je u dokumentu koji se otvara navedeno samo „Informator o radu je u postupku ažuriranja“,</w:t>
      </w:r>
      <w:r w:rsidRPr="00BA15D5">
        <w:rPr>
          <w:rFonts w:asciiTheme="majorHAnsi" w:hAnsiTheme="majorHAnsi"/>
          <w:lang w:val="sr-Latn-CS"/>
        </w:rPr>
        <w:t xml:space="preserve"> Informator o radu Ministarstva odbrane se može otvoriti u internet pretraživačima Mozilla i Explorer dok je na Google Chrome nedostupan</w:t>
      </w:r>
      <w:r w:rsidRPr="00BA15D5">
        <w:rPr>
          <w:rFonts w:asciiTheme="majorHAnsi" w:hAnsiTheme="majorHAnsi"/>
          <w:sz w:val="22"/>
          <w:szCs w:val="22"/>
          <w:lang w:val="sr-Latn-CS"/>
        </w:rPr>
        <w:t>. Osam ministarstava ima informatore ažurirane u avgustu ili septembru, četiri u julu, jedno ministarstvo u junu, jedno u maju, a najmanje se ažurnošću mogu pohvaliti Ministarstvo pravde i državne uprave (februar 2013) i Ministarstvo zdravlja (decembar 2012). Informator Vlade Srbije ažuriran je u avgustu.</w:t>
      </w:r>
    </w:p>
    <w:p w:rsidR="00BA15D5" w:rsidRPr="00BA15D5" w:rsidRDefault="00BA15D5" w:rsidP="00BA15D5">
      <w:pPr>
        <w:jc w:val="both"/>
        <w:rPr>
          <w:rFonts w:asciiTheme="majorHAnsi" w:hAnsiTheme="majorHAnsi"/>
          <w:sz w:val="22"/>
          <w:szCs w:val="22"/>
          <w:lang w:val="sr-Latn-CS"/>
        </w:rPr>
      </w:pPr>
    </w:p>
    <w:p w:rsidR="00BA15D5" w:rsidRPr="00BA15D5" w:rsidRDefault="00BA15D5" w:rsidP="00BA15D5">
      <w:pPr>
        <w:jc w:val="both"/>
        <w:rPr>
          <w:rFonts w:asciiTheme="majorHAnsi" w:hAnsiTheme="majorHAnsi"/>
          <w:sz w:val="22"/>
          <w:szCs w:val="22"/>
          <w:lang w:val="sr-Latn-CS"/>
        </w:rPr>
      </w:pPr>
      <w:r w:rsidRPr="00BA15D5">
        <w:rPr>
          <w:rFonts w:asciiTheme="majorHAnsi" w:hAnsiTheme="majorHAnsi"/>
          <w:sz w:val="22"/>
          <w:szCs w:val="22"/>
          <w:lang w:val="sr-Latn-CS"/>
        </w:rPr>
        <w:t xml:space="preserve">Od 11 JP koja imaju informatore, jedno (Jugoimport) u njemu nema nikave podatke o budžetu, prihodima i rashodima. Od preostalih 10, dva (Srbijagas i PTT Srbija) imaju budžet za 2013,  a pet (Transnafta, Srbijašume, EMS, Putevi, Skijališta) imaju prikazan bilans stanja odnosno osnove podatke o finansijskom poslovanju za 2012. godinu.  Preostala u informatoru imaju podatke za 2011 (Srbijavode, Nuklearni objekti Srbije) ili 2010. godinu (JP NP Fruška gora), iako se na sajtovima Srbijavoda i NOS mogu pronaći noviji izveštaji. </w:t>
      </w:r>
      <w:r w:rsidRPr="00BA15D5">
        <w:rPr>
          <w:rFonts w:asciiTheme="majorHAnsi" w:hAnsiTheme="majorHAnsi"/>
          <w:b/>
          <w:sz w:val="22"/>
          <w:szCs w:val="22"/>
          <w:lang w:val="sr-Latn-CS"/>
        </w:rPr>
        <w:t>Stanje je još lošije po pitanju objavljivanja podataka o javnim nabavkama u informatorima JP</w:t>
      </w:r>
      <w:r w:rsidRPr="00BA15D5">
        <w:rPr>
          <w:rFonts w:asciiTheme="majorHAnsi" w:hAnsiTheme="majorHAnsi"/>
          <w:sz w:val="22"/>
          <w:szCs w:val="22"/>
          <w:lang w:val="sr-Latn-CS"/>
        </w:rPr>
        <w:t xml:space="preserve">. Od 11 JP koja imaju objavljene informatore, </w:t>
      </w:r>
      <w:r w:rsidRPr="00BA15D5">
        <w:rPr>
          <w:rFonts w:asciiTheme="majorHAnsi" w:hAnsiTheme="majorHAnsi"/>
          <w:b/>
          <w:sz w:val="22"/>
          <w:szCs w:val="22"/>
          <w:lang w:val="sr-Latn-CS"/>
        </w:rPr>
        <w:t>osam nema nikakve podatke o planiranim i sprovedenim javnim nabavkama</w:t>
      </w:r>
      <w:r w:rsidRPr="00BA15D5">
        <w:rPr>
          <w:rFonts w:asciiTheme="majorHAnsi" w:hAnsiTheme="majorHAnsi"/>
          <w:sz w:val="22"/>
          <w:szCs w:val="22"/>
          <w:lang w:val="sr-Latn-CS"/>
        </w:rPr>
        <w:t>, Nuklearni objekti Srbije u informatoru ima podatke o planu nabavki za 2011. godinu, Transnafta navodi da su podaci na Portalu javnih nabavki, a u informatoru Srbijavoda link vodi ka sekciji sajta na kojoj su objavljene aktuelne javne nabavke, odnosno konkursi. JP Elektromreže Srbije ima podatke o strukturi izvršenja javnih nabavki u 2012.</w:t>
      </w:r>
    </w:p>
    <w:p w:rsidR="00BA15D5" w:rsidRPr="00BA15D5" w:rsidRDefault="00BA15D5" w:rsidP="00BA15D5">
      <w:pPr>
        <w:jc w:val="both"/>
        <w:rPr>
          <w:rFonts w:asciiTheme="majorHAnsi" w:hAnsiTheme="majorHAnsi"/>
          <w:sz w:val="22"/>
          <w:szCs w:val="22"/>
          <w:lang w:val="sr-Latn-CS"/>
        </w:rPr>
      </w:pPr>
    </w:p>
    <w:p w:rsidR="00BA15D5" w:rsidRPr="00BA15D5" w:rsidRDefault="00BA15D5" w:rsidP="00BA15D5">
      <w:pPr>
        <w:jc w:val="both"/>
        <w:rPr>
          <w:rFonts w:asciiTheme="majorHAnsi" w:hAnsiTheme="majorHAnsi"/>
          <w:sz w:val="22"/>
          <w:szCs w:val="22"/>
          <w:lang w:val="sr-Latn-CS"/>
        </w:rPr>
      </w:pPr>
      <w:r w:rsidRPr="00BA15D5">
        <w:rPr>
          <w:rFonts w:asciiTheme="majorHAnsi" w:hAnsiTheme="majorHAnsi"/>
          <w:sz w:val="22"/>
          <w:szCs w:val="22"/>
          <w:lang w:val="sr-Latn-CS"/>
        </w:rPr>
        <w:t xml:space="preserve">Od 16 ministarstava čiji je informator dostupan, njih 15 ima podatke o budžetu za 2013, dok informator Ministarstva za omladinu i sport vodi na link koji se ne otvara. Ministarstvo kulture i informisanja i Ministarstvo spoljnih poslova imaju najažurnije podatke o realizaciji budžeta (iz septembra, odnosno avgusta 2013. godine). </w:t>
      </w:r>
    </w:p>
    <w:p w:rsidR="00BA15D5" w:rsidRPr="00BA15D5" w:rsidRDefault="00BA15D5" w:rsidP="00BA15D5">
      <w:pPr>
        <w:jc w:val="both"/>
        <w:rPr>
          <w:rFonts w:asciiTheme="majorHAnsi" w:hAnsiTheme="majorHAnsi"/>
          <w:sz w:val="22"/>
          <w:szCs w:val="22"/>
          <w:lang w:val="sr-Latn-CS"/>
        </w:rPr>
      </w:pPr>
    </w:p>
    <w:p w:rsidR="00BA15D5" w:rsidRPr="00BA15D5" w:rsidRDefault="00BA15D5" w:rsidP="00BA15D5">
      <w:pPr>
        <w:jc w:val="both"/>
        <w:rPr>
          <w:rFonts w:asciiTheme="majorHAnsi" w:hAnsiTheme="majorHAnsi"/>
          <w:sz w:val="22"/>
          <w:szCs w:val="22"/>
          <w:lang w:val="sr-Latn-CS"/>
        </w:rPr>
      </w:pPr>
      <w:r w:rsidRPr="00BA15D5">
        <w:rPr>
          <w:rFonts w:asciiTheme="majorHAnsi" w:hAnsiTheme="majorHAnsi"/>
          <w:sz w:val="22"/>
          <w:szCs w:val="22"/>
          <w:lang w:val="sr-Latn-CS"/>
        </w:rPr>
        <w:t>Plan javnih nabavki za 2013. godinu u informatoru ima 11 ministarstava,  tri (Ministarstvo spojnih poslova, Ministarstvo zdravlja i Ministarstvo rada) imaju plan nabavki za 2012. godinu, a Ministarstvo odbrane ima plan nabavki za 2010. godinu i link ka elektronskom servisu javnih nabavki na sajtu Ministarstva, dok u slučaju Ministarstva omladine i sporta ne funkcioniše link koji iz ifnormatora treba da vodi ka informacijama o planiranim i sprovedenim javnim nabavkama.</w:t>
      </w:r>
    </w:p>
    <w:p w:rsidR="00BA15D5" w:rsidRPr="00BA15D5" w:rsidRDefault="00BA15D5" w:rsidP="00BA15D5">
      <w:pPr>
        <w:jc w:val="both"/>
        <w:rPr>
          <w:rFonts w:asciiTheme="majorHAnsi" w:hAnsiTheme="majorHAnsi"/>
          <w:sz w:val="22"/>
          <w:szCs w:val="22"/>
          <w:lang w:val="sr-Latn-CS"/>
        </w:rPr>
      </w:pPr>
    </w:p>
    <w:p w:rsidR="00BA15D5" w:rsidRPr="00BA15D5" w:rsidRDefault="00BA15D5" w:rsidP="00BA15D5">
      <w:pPr>
        <w:jc w:val="both"/>
        <w:rPr>
          <w:rFonts w:asciiTheme="majorHAnsi" w:hAnsiTheme="majorHAnsi"/>
          <w:sz w:val="22"/>
          <w:szCs w:val="22"/>
          <w:lang w:val="sr-Latn-CS"/>
        </w:rPr>
      </w:pPr>
      <w:r w:rsidRPr="00BA15D5">
        <w:rPr>
          <w:rFonts w:asciiTheme="majorHAnsi" w:hAnsiTheme="majorHAnsi"/>
          <w:sz w:val="22"/>
          <w:szCs w:val="22"/>
          <w:lang w:val="sr-Latn-CS"/>
        </w:rPr>
        <w:t xml:space="preserve">Deset ministarstava ima podatke o sprovednim javnim nabavkama ažurirane od februara do septembra 2013.  (najažurnije podatke ima Ministarstvo kulture i informisanja), dva ministarstva (zdravlja i saobraćaja) imaju podatke o nabavkama sprovedenim u 2012. godini, dok ministarstvo spoljnih poslova upućuje korisnike informatora na Portal javnih nabavki. </w:t>
      </w:r>
      <w:r w:rsidRPr="00BA15D5">
        <w:rPr>
          <w:rFonts w:asciiTheme="majorHAnsi" w:hAnsiTheme="majorHAnsi"/>
          <w:sz w:val="22"/>
          <w:szCs w:val="22"/>
          <w:lang w:val="sr-Latn-CS"/>
        </w:rPr>
        <w:lastRenderedPageBreak/>
        <w:t>Ministarstvo odbrane ima podatke o nabavkama sprovedenim u 2011. godini i link ka elektronskom servisu javnih nabavki na sajtu Ministarstva, a Ministarstvo građevinarstva i urbanizma nema u informatoru podatke o sprovedenim nabavkama.</w:t>
      </w:r>
    </w:p>
    <w:p w:rsidR="00BA15D5" w:rsidRPr="00BA15D5" w:rsidRDefault="00BA15D5" w:rsidP="00BA15D5">
      <w:pPr>
        <w:jc w:val="both"/>
        <w:rPr>
          <w:rFonts w:asciiTheme="majorHAnsi" w:hAnsiTheme="majorHAnsi"/>
          <w:sz w:val="22"/>
          <w:szCs w:val="22"/>
          <w:lang w:val="sr-Latn-CS"/>
        </w:rPr>
      </w:pPr>
    </w:p>
    <w:p w:rsidR="00BA15D5" w:rsidRPr="00BA15D5" w:rsidRDefault="00BA15D5" w:rsidP="00BA15D5">
      <w:pPr>
        <w:jc w:val="both"/>
        <w:rPr>
          <w:rFonts w:asciiTheme="majorHAnsi" w:hAnsiTheme="majorHAnsi"/>
          <w:sz w:val="22"/>
          <w:szCs w:val="22"/>
          <w:lang w:val="sr-Latn-CS"/>
        </w:rPr>
      </w:pPr>
      <w:r w:rsidRPr="00BA15D5">
        <w:rPr>
          <w:rFonts w:asciiTheme="majorHAnsi" w:hAnsiTheme="majorHAnsi"/>
          <w:sz w:val="22"/>
          <w:szCs w:val="22"/>
          <w:lang w:val="sr-Latn-CS"/>
        </w:rPr>
        <w:t>Informator Vlade Srbije nema precizne podatke o planiranim i sprovedenim javnim nabavkama – u jednoj rečenici je nabrojano koje vrsta dobara i usluga su planirana za nabavke u 2013. godini, bez navođenja količina i planiranih troškova, a u jednoj rečenici je navedeno i da je u prvom tromesečju 2013. realizovana jedna nabavka potrošnog materijala i rezervnih delova, bez podataka o ceni, količini i ponuđaču sa kojim je sklopljen ugovor.</w:t>
      </w:r>
    </w:p>
    <w:p w:rsidR="00BA15D5" w:rsidRPr="00BA15D5" w:rsidRDefault="00BA15D5" w:rsidP="00BA15D5">
      <w:pPr>
        <w:jc w:val="both"/>
        <w:rPr>
          <w:rFonts w:asciiTheme="majorHAnsi" w:hAnsiTheme="majorHAnsi"/>
          <w:sz w:val="22"/>
          <w:szCs w:val="22"/>
          <w:lang w:val="sr-Latn-CS"/>
        </w:rPr>
      </w:pPr>
    </w:p>
    <w:p w:rsidR="00BA15D5" w:rsidRPr="00BA15D5" w:rsidRDefault="00BA15D5" w:rsidP="00BA15D5">
      <w:pPr>
        <w:jc w:val="both"/>
        <w:rPr>
          <w:rFonts w:asciiTheme="majorHAnsi" w:hAnsiTheme="majorHAnsi"/>
          <w:sz w:val="22"/>
          <w:szCs w:val="22"/>
          <w:lang w:val="sr-Latn-CS"/>
        </w:rPr>
      </w:pPr>
      <w:r w:rsidRPr="00BA15D5">
        <w:rPr>
          <w:rFonts w:asciiTheme="majorHAnsi" w:hAnsiTheme="majorHAnsi"/>
          <w:sz w:val="22"/>
          <w:szCs w:val="22"/>
          <w:lang w:val="sr-Latn-CS"/>
        </w:rPr>
        <w:t xml:space="preserve">Iz svega navedenog se može videti da i dalje postoje ozbiljni problemi u ispunjavanju zakonskih obaveza proaktivnog objavljivanja informacija. mada je stanje nešto bolje nego ranije u pogledu ažuriranja informacijama prihodima i rashoda ministarstava, dok je stanje kod javnih preduzeća i dalje veoma loše. Ovo je naročito zabrinjavajuće u kontekstu činjenice da su upravo u javnim preduzećima proteklih godina državni revizor i krivične istrage otrkile brojne propuste i zloupotrebe. </w:t>
      </w:r>
    </w:p>
    <w:p w:rsidR="00BA15D5" w:rsidRPr="00BA15D5" w:rsidRDefault="00BA15D5" w:rsidP="00BA15D5">
      <w:pPr>
        <w:jc w:val="both"/>
        <w:rPr>
          <w:rFonts w:asciiTheme="majorHAnsi" w:hAnsiTheme="majorHAnsi"/>
          <w:sz w:val="22"/>
          <w:szCs w:val="22"/>
          <w:lang w:val="sr-Latn-CS"/>
        </w:rPr>
      </w:pPr>
    </w:p>
    <w:p w:rsidR="00BA15D5" w:rsidRPr="00BA15D5" w:rsidRDefault="00BA15D5" w:rsidP="00BA15D5">
      <w:pPr>
        <w:jc w:val="both"/>
        <w:rPr>
          <w:rFonts w:asciiTheme="majorHAnsi" w:hAnsiTheme="majorHAnsi"/>
          <w:b/>
          <w:sz w:val="22"/>
          <w:szCs w:val="22"/>
          <w:lang w:val="sr-Latn-CS"/>
        </w:rPr>
      </w:pPr>
      <w:r w:rsidRPr="00BA15D5">
        <w:rPr>
          <w:rFonts w:asciiTheme="majorHAnsi" w:hAnsiTheme="majorHAnsi"/>
          <w:b/>
          <w:sz w:val="22"/>
          <w:szCs w:val="22"/>
          <w:lang w:val="sr-Latn-CS"/>
        </w:rPr>
        <w:t>Javnost sporazuma sa investitorima i investicionih odluka Vlade</w:t>
      </w:r>
    </w:p>
    <w:p w:rsidR="00BA15D5" w:rsidRPr="00BA15D5" w:rsidRDefault="00BA15D5" w:rsidP="00BA15D5">
      <w:pPr>
        <w:pStyle w:val="NormalWeb"/>
        <w:jc w:val="both"/>
        <w:rPr>
          <w:rFonts w:asciiTheme="majorHAnsi" w:hAnsiTheme="majorHAnsi"/>
          <w:sz w:val="22"/>
          <w:szCs w:val="22"/>
        </w:rPr>
      </w:pPr>
      <w:r w:rsidRPr="00BA15D5">
        <w:rPr>
          <w:rFonts w:asciiTheme="majorHAnsi" w:hAnsiTheme="majorHAnsi"/>
          <w:sz w:val="22"/>
          <w:szCs w:val="22"/>
        </w:rPr>
        <w:t xml:space="preserve">Vlada Srbije je nastavila </w:t>
      </w:r>
      <w:r w:rsidRPr="00BA15D5">
        <w:rPr>
          <w:rStyle w:val="Strong"/>
          <w:rFonts w:asciiTheme="majorHAnsi" w:hAnsiTheme="majorHAnsi"/>
          <w:sz w:val="22"/>
          <w:szCs w:val="22"/>
        </w:rPr>
        <w:t>da krši načelo javnosti rada u oblasti sporazuma sa investitorima</w:t>
      </w:r>
      <w:r w:rsidRPr="00BA15D5">
        <w:rPr>
          <w:rFonts w:asciiTheme="majorHAnsi" w:hAnsiTheme="majorHAnsi"/>
          <w:sz w:val="22"/>
          <w:szCs w:val="22"/>
        </w:rPr>
        <w:t>, iako je ovo načelo bilo jedno od antikorupcijskih principa koji su proklamovani prilikom njenog formiranja. Jedan od primera je kršenje Zakona o slobodnom pristupu informacijma od javnog značaja, odnosno propuštanje Vlade da u zakonskom roku od 15 dana dostavi našoj organizaciji memorandume i sporazume sklopljene između Republike Srbije i kompanije „Global Capital Advisors Management" iz UAE, kao i sve sporazume sklopljene sa kompanijom Sekjurum ekviti partners Jurop (Securum Equity Partners Europe) o izgradnji solarnog parka.</w:t>
      </w:r>
    </w:p>
    <w:p w:rsidR="00BA15D5" w:rsidRPr="00BA15D5" w:rsidRDefault="00BA15D5" w:rsidP="00BA15D5">
      <w:pPr>
        <w:pStyle w:val="NormalWeb"/>
        <w:jc w:val="both"/>
        <w:rPr>
          <w:rFonts w:asciiTheme="majorHAnsi" w:hAnsiTheme="majorHAnsi"/>
          <w:sz w:val="22"/>
          <w:szCs w:val="22"/>
        </w:rPr>
      </w:pPr>
      <w:r w:rsidRPr="00BA15D5">
        <w:rPr>
          <w:rFonts w:asciiTheme="majorHAnsi" w:hAnsiTheme="majorHAnsi"/>
          <w:sz w:val="22"/>
          <w:szCs w:val="22"/>
        </w:rPr>
        <w:t>Na sajtu Vlade Srbije u rubrici „Ekonomski ugovori i sporazumi“</w:t>
      </w:r>
      <w:r w:rsidRPr="00BA15D5">
        <w:rPr>
          <w:rStyle w:val="FootnoteReference"/>
          <w:rFonts w:asciiTheme="majorHAnsi" w:hAnsiTheme="majorHAnsi"/>
          <w:sz w:val="22"/>
          <w:szCs w:val="22"/>
        </w:rPr>
        <w:footnoteReference w:id="10"/>
      </w:r>
      <w:r w:rsidRPr="00BA15D5">
        <w:rPr>
          <w:rFonts w:asciiTheme="majorHAnsi" w:hAnsiTheme="majorHAnsi"/>
          <w:sz w:val="22"/>
          <w:szCs w:val="22"/>
        </w:rPr>
        <w:t xml:space="preserve"> objavljeno </w:t>
      </w:r>
      <w:r w:rsidRPr="00BA15D5">
        <w:rPr>
          <w:rStyle w:val="Strong"/>
          <w:rFonts w:asciiTheme="majorHAnsi" w:hAnsiTheme="majorHAnsi"/>
          <w:sz w:val="22"/>
          <w:szCs w:val="22"/>
        </w:rPr>
        <w:t>samo pet dokumenata za poslednjih desetak godina</w:t>
      </w:r>
      <w:r w:rsidRPr="00BA15D5">
        <w:rPr>
          <w:rFonts w:asciiTheme="majorHAnsi" w:hAnsiTheme="majorHAnsi"/>
          <w:sz w:val="22"/>
          <w:szCs w:val="22"/>
        </w:rPr>
        <w:t xml:space="preserve">. Umesto teksta sporazuma i ugovora, redovno se objavljuju vesti o njihovom zaključivanju na osnovu kojih nije moguće proceniti ni stvarnu korisnost, ni obaveze koje je država preuzela prema investitorima. Rizici od ove netransparentnosti su još veći zato što se kroz posebne aranžmane sa investitorima  krše pravila koja su propisana za javne nabavke, javno-privatna partnerstva i prodaju javnih resursa. Jedan od </w:t>
      </w:r>
      <w:r w:rsidRPr="00BA15D5">
        <w:rPr>
          <w:rFonts w:asciiTheme="majorHAnsi" w:hAnsiTheme="majorHAnsi"/>
          <w:b/>
          <w:sz w:val="22"/>
          <w:szCs w:val="22"/>
        </w:rPr>
        <w:t>ciljeva antikorupcijske Strategije</w:t>
      </w:r>
      <w:r w:rsidRPr="00BA15D5">
        <w:rPr>
          <w:rFonts w:asciiTheme="majorHAnsi" w:hAnsiTheme="majorHAnsi"/>
          <w:sz w:val="22"/>
          <w:szCs w:val="22"/>
        </w:rPr>
        <w:t xml:space="preserve">, koji se odnosio na rešavanje ovog problema i koji se nalazio u prvom nacrtu ovog dokumenta, </w:t>
      </w:r>
      <w:r w:rsidRPr="00BA15D5">
        <w:rPr>
          <w:rFonts w:asciiTheme="majorHAnsi" w:hAnsiTheme="majorHAnsi"/>
          <w:b/>
          <w:sz w:val="22"/>
          <w:szCs w:val="22"/>
        </w:rPr>
        <w:t>izbrisan je iz završne verzije</w:t>
      </w:r>
      <w:r w:rsidRPr="00BA15D5">
        <w:rPr>
          <w:rFonts w:asciiTheme="majorHAnsi" w:hAnsiTheme="majorHAnsi"/>
          <w:sz w:val="22"/>
          <w:szCs w:val="22"/>
        </w:rPr>
        <w:t xml:space="preserve">. </w:t>
      </w:r>
    </w:p>
    <w:p w:rsidR="00BA15D5" w:rsidRPr="00BA15D5" w:rsidRDefault="00BA15D5" w:rsidP="00BA15D5">
      <w:pPr>
        <w:pStyle w:val="NormalWeb"/>
        <w:jc w:val="both"/>
        <w:rPr>
          <w:rFonts w:asciiTheme="majorHAnsi" w:hAnsiTheme="majorHAnsi"/>
          <w:sz w:val="22"/>
          <w:szCs w:val="22"/>
        </w:rPr>
      </w:pPr>
      <w:r w:rsidRPr="00BA15D5">
        <w:rPr>
          <w:rFonts w:asciiTheme="majorHAnsi" w:hAnsiTheme="majorHAnsi"/>
          <w:sz w:val="22"/>
          <w:szCs w:val="22"/>
        </w:rPr>
        <w:t xml:space="preserve">Jednako štetne efekte ima i neobjavljivanje zaključaka Vlade. Neki od tih akata, kako se pokazalo i u primeru postupanja prema kompaniji „Simpo“, </w:t>
      </w:r>
      <w:r w:rsidRPr="00BA15D5">
        <w:rPr>
          <w:rStyle w:val="Strong"/>
          <w:rFonts w:asciiTheme="majorHAnsi" w:hAnsiTheme="majorHAnsi"/>
          <w:sz w:val="22"/>
          <w:szCs w:val="22"/>
        </w:rPr>
        <w:t>bitno urušavaju pravni sistem</w:t>
      </w:r>
      <w:r w:rsidRPr="00BA15D5">
        <w:rPr>
          <w:rFonts w:asciiTheme="majorHAnsi" w:hAnsiTheme="majorHAnsi"/>
          <w:sz w:val="22"/>
          <w:szCs w:val="22"/>
        </w:rPr>
        <w:t xml:space="preserve">. Kako je objavljeno, jednim zaključkom Vlade od pre četiri godine, suspendovana je primena poreskih propisa za „odabrane“ firme. Do sada Vlada nije predložila zakon prema kojem bi neizmirena poreska dugovanja svake firme pretvarala u vlasničke udele, ukoliko smatra da je to dobro rešenje. Odluke o tome se donose kroz „zaključke“, od slučaja do slučaja, uz otvorene izjave ili snažnu sumnju da su motivisane isključivo političkim interesima. U nedavno usvojenoj antikorupcijskoj strategiji se kao jedna od rizičnih oblasti navodi privatizacija. </w:t>
      </w:r>
    </w:p>
    <w:p w:rsidR="00BA15D5" w:rsidRPr="00BA15D5" w:rsidRDefault="00BA15D5" w:rsidP="00BA15D5">
      <w:pPr>
        <w:pStyle w:val="NormalWeb"/>
        <w:jc w:val="both"/>
        <w:rPr>
          <w:rFonts w:asciiTheme="majorHAnsi" w:hAnsiTheme="majorHAnsi"/>
          <w:sz w:val="22"/>
          <w:szCs w:val="22"/>
        </w:rPr>
      </w:pPr>
      <w:r w:rsidRPr="00BA15D5">
        <w:rPr>
          <w:rFonts w:asciiTheme="majorHAnsi" w:hAnsiTheme="majorHAnsi"/>
          <w:sz w:val="22"/>
          <w:szCs w:val="22"/>
        </w:rPr>
        <w:lastRenderedPageBreak/>
        <w:t xml:space="preserve">Suprotno predlozima koje je Transparentnost – Srbija davala, u ovom dokumentu nije prepoznata opasnost od političke korupcije kroz „kupovinu“ podrške zaposlenih, nekontrolisano prelivanje državnog novca ili partijsko zapošljavanje u suprotnom procesu – podržavljenju firmi koje su ranije privatizovane. </w:t>
      </w:r>
    </w:p>
    <w:p w:rsidR="00FE3243" w:rsidRPr="00BA15D5" w:rsidRDefault="00FE3243" w:rsidP="00FE3243">
      <w:pPr>
        <w:jc w:val="both"/>
        <w:rPr>
          <w:rFonts w:asciiTheme="majorHAnsi" w:hAnsiTheme="majorHAnsi"/>
          <w:color w:val="333333"/>
          <w:sz w:val="24"/>
          <w:szCs w:val="24"/>
          <w:lang w:val="sr-Latn-CS"/>
        </w:rPr>
      </w:pPr>
    </w:p>
    <w:sectPr w:rsidR="00FE3243" w:rsidRPr="00BA15D5" w:rsidSect="00335464">
      <w:headerReference w:type="default" r:id="rId7"/>
      <w:footerReference w:type="default" r:id="rId8"/>
      <w:headerReference w:type="first" r:id="rId9"/>
      <w:footerReference w:type="first" r:id="rId10"/>
      <w:pgSz w:w="12240" w:h="15840"/>
      <w:pgMar w:top="1440" w:right="1800" w:bottom="1440" w:left="1440" w:header="706" w:footer="706"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23A" w:rsidRDefault="008C623A">
      <w:r>
        <w:separator/>
      </w:r>
    </w:p>
  </w:endnote>
  <w:endnote w:type="continuationSeparator" w:id="1">
    <w:p w:rsidR="008C623A" w:rsidRDefault="008C623A">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0D4" w:rsidRPr="005A4E20" w:rsidRDefault="00DB40D4" w:rsidP="00DB40D4">
    <w:pPr>
      <w:pStyle w:val="Footer"/>
      <w:ind w:right="360" w:firstLine="360"/>
      <w:jc w:val="center"/>
      <w:rPr>
        <w:rFonts w:ascii="Tahoma" w:hAnsi="Tahoma" w:cs="Tahoma"/>
        <w:sz w:val="16"/>
        <w:szCs w:val="16"/>
        <w:lang w:val="sl-SI"/>
      </w:rPr>
    </w:pPr>
    <w:r>
      <w:rPr>
        <w:rFonts w:ascii="Tahoma" w:hAnsi="Tahoma" w:cs="Tahoma"/>
        <w:sz w:val="16"/>
        <w:szCs w:val="16"/>
        <w:lang w:val="sl-SI"/>
      </w:rPr>
      <w:t>TRANSPARENTNOST SRBIJA</w:t>
    </w:r>
    <w:r w:rsidRPr="005A4E20">
      <w:rPr>
        <w:rFonts w:ascii="Tahoma" w:hAnsi="Tahoma" w:cs="Tahoma"/>
        <w:sz w:val="16"/>
        <w:szCs w:val="16"/>
        <w:lang w:val="sl-SI"/>
      </w:rPr>
      <w:t xml:space="preserve"> </w:t>
    </w:r>
    <w:r>
      <w:rPr>
        <w:rFonts w:ascii="Tahoma" w:hAnsi="Tahoma" w:cs="Tahoma"/>
        <w:sz w:val="16"/>
        <w:szCs w:val="16"/>
        <w:lang w:val="sl-SI"/>
      </w:rPr>
      <w:t>je ovlašćeni zastupnik organizacije</w:t>
    </w:r>
  </w:p>
  <w:p w:rsidR="00DB40D4" w:rsidRPr="005A4E20" w:rsidRDefault="00DB40D4" w:rsidP="00DB40D4">
    <w:pPr>
      <w:pStyle w:val="Footer"/>
      <w:ind w:right="360" w:firstLine="360"/>
      <w:jc w:val="center"/>
      <w:rPr>
        <w:rFonts w:ascii="Tahoma" w:hAnsi="Tahoma" w:cs="Tahoma"/>
        <w:sz w:val="16"/>
        <w:szCs w:val="16"/>
        <w:lang w:val="sl-SI"/>
      </w:rPr>
    </w:pPr>
    <w:r w:rsidRPr="005A4E20">
      <w:rPr>
        <w:rFonts w:ascii="Tahoma" w:hAnsi="Tahoma" w:cs="Tahoma"/>
        <w:sz w:val="16"/>
        <w:szCs w:val="16"/>
        <w:lang w:val="sl-SI"/>
      </w:rPr>
      <w:t xml:space="preserve">TRANSPARENCY INTERNATIONAL </w:t>
    </w:r>
    <w:r>
      <w:rPr>
        <w:rFonts w:ascii="Tahoma" w:hAnsi="Tahoma" w:cs="Tahoma"/>
        <w:sz w:val="16"/>
        <w:szCs w:val="16"/>
        <w:lang w:val="sl-SI"/>
      </w:rPr>
      <w:t>u Republici Srbiji</w:t>
    </w:r>
  </w:p>
  <w:p w:rsidR="00DB40D4" w:rsidRPr="003400D1" w:rsidRDefault="00BB63CD" w:rsidP="00DB40D4">
    <w:pPr>
      <w:pStyle w:val="Footer"/>
      <w:jc w:val="center"/>
      <w:rPr>
        <w:lang w:val="es-ES"/>
      </w:rPr>
    </w:pPr>
    <w:hyperlink r:id="rId1" w:history="1">
      <w:r w:rsidR="00DB40D4" w:rsidRPr="00A5636A">
        <w:rPr>
          <w:rStyle w:val="Hyperlink"/>
          <w:rFonts w:ascii="Tahoma" w:hAnsi="Tahoma" w:cs="Tahoma"/>
          <w:sz w:val="18"/>
          <w:szCs w:val="18"/>
          <w:lang w:val="sr-Latn-CS"/>
        </w:rPr>
        <w:t>www.transparentnost.org.rs</w:t>
      </w:r>
    </w:hyperlink>
  </w:p>
  <w:p w:rsidR="00894B45" w:rsidRPr="003400D1" w:rsidRDefault="00894B45" w:rsidP="00B768EB">
    <w:pPr>
      <w:pStyle w:val="Footer"/>
      <w:tabs>
        <w:tab w:val="left" w:pos="2130"/>
      </w:tabs>
      <w:jc w:val="center"/>
      <w:rPr>
        <w:rFonts w:ascii="Arial" w:hAnsi="Arial" w:cs="Arial"/>
        <w:lang w:val="es-E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06A" w:rsidRPr="0091006A" w:rsidRDefault="0091006A" w:rsidP="0091006A">
    <w:pPr>
      <w:spacing w:line="360" w:lineRule="auto"/>
      <w:jc w:val="both"/>
      <w:rPr>
        <w:rFonts w:ascii="Cambria" w:hAnsi="Cambria"/>
      </w:rPr>
    </w:pPr>
    <w:r w:rsidRPr="0091006A">
      <w:rPr>
        <w:rFonts w:ascii="Cambria" w:hAnsi="Cambria"/>
        <w:lang w:val="pl-PL"/>
      </w:rPr>
      <w:t>Ovaj</w:t>
    </w:r>
    <w:r w:rsidRPr="0091006A">
      <w:rPr>
        <w:rFonts w:ascii="Cambria" w:hAnsi="Cambria"/>
      </w:rPr>
      <w:t xml:space="preserve"> </w:t>
    </w:r>
    <w:r w:rsidRPr="0091006A">
      <w:rPr>
        <w:rFonts w:ascii="Cambria" w:hAnsi="Cambria"/>
        <w:lang w:val="pl-PL"/>
      </w:rPr>
      <w:t>monitoring</w:t>
    </w:r>
    <w:r w:rsidRPr="0091006A">
      <w:rPr>
        <w:rFonts w:ascii="Cambria" w:hAnsi="Cambria"/>
      </w:rPr>
      <w:t xml:space="preserve"> </w:t>
    </w:r>
    <w:r w:rsidRPr="0091006A">
      <w:rPr>
        <w:rFonts w:ascii="Cambria" w:hAnsi="Cambria"/>
        <w:lang w:val="pl-PL"/>
      </w:rPr>
      <w:t>je</w:t>
    </w:r>
    <w:r w:rsidRPr="0091006A">
      <w:rPr>
        <w:rFonts w:ascii="Cambria" w:hAnsi="Cambria"/>
      </w:rPr>
      <w:t xml:space="preserve"> </w:t>
    </w:r>
    <w:r w:rsidRPr="0091006A">
      <w:rPr>
        <w:rFonts w:ascii="Cambria" w:hAnsi="Cambria"/>
        <w:lang w:val="pl-PL"/>
      </w:rPr>
      <w:t>organizovan</w:t>
    </w:r>
    <w:r w:rsidRPr="0091006A">
      <w:rPr>
        <w:rFonts w:ascii="Cambria" w:hAnsi="Cambria"/>
      </w:rPr>
      <w:t xml:space="preserve"> </w:t>
    </w:r>
    <w:r w:rsidRPr="0091006A">
      <w:rPr>
        <w:rFonts w:ascii="Cambria" w:hAnsi="Cambria"/>
        <w:lang w:val="pl-PL"/>
      </w:rPr>
      <w:t>u</w:t>
    </w:r>
    <w:r w:rsidRPr="0091006A">
      <w:rPr>
        <w:rFonts w:ascii="Cambria" w:hAnsi="Cambria"/>
      </w:rPr>
      <w:t xml:space="preserve"> </w:t>
    </w:r>
    <w:r w:rsidRPr="0091006A">
      <w:rPr>
        <w:rFonts w:ascii="Cambria" w:hAnsi="Cambria"/>
        <w:lang w:val="pl-PL"/>
      </w:rPr>
      <w:t>okviru</w:t>
    </w:r>
    <w:r w:rsidRPr="0091006A">
      <w:rPr>
        <w:rFonts w:ascii="Cambria" w:hAnsi="Cambria"/>
      </w:rPr>
      <w:t xml:space="preserve"> </w:t>
    </w:r>
    <w:r w:rsidRPr="0091006A">
      <w:rPr>
        <w:rFonts w:ascii="Cambria" w:hAnsi="Cambria"/>
        <w:lang w:val="pl-PL"/>
      </w:rPr>
      <w:t>projekta</w:t>
    </w:r>
    <w:r w:rsidRPr="0091006A">
      <w:rPr>
        <w:rFonts w:ascii="Cambria" w:hAnsi="Cambria"/>
      </w:rPr>
      <w:t xml:space="preserve"> „</w:t>
    </w:r>
    <w:r w:rsidRPr="0091006A">
      <w:rPr>
        <w:rFonts w:ascii="Cambria" w:hAnsi="Cambria"/>
        <w:lang w:val="pl-PL"/>
      </w:rPr>
      <w:t>Rizi</w:t>
    </w:r>
    <w:r w:rsidRPr="0091006A">
      <w:rPr>
        <w:rFonts w:ascii="Cambria" w:hAnsi="Cambria"/>
      </w:rPr>
      <w:t>č</w:t>
    </w:r>
    <w:r w:rsidRPr="0091006A">
      <w:rPr>
        <w:rFonts w:ascii="Cambria" w:hAnsi="Cambria"/>
        <w:lang w:val="pl-PL"/>
      </w:rPr>
      <w:t>ne</w:t>
    </w:r>
    <w:r w:rsidRPr="0091006A">
      <w:rPr>
        <w:rFonts w:ascii="Cambria" w:hAnsi="Cambria"/>
      </w:rPr>
      <w:t xml:space="preserve"> </w:t>
    </w:r>
    <w:r w:rsidRPr="0091006A">
      <w:rPr>
        <w:rFonts w:ascii="Cambria" w:hAnsi="Cambria"/>
        <w:lang w:val="pl-PL"/>
      </w:rPr>
      <w:t>ta</w:t>
    </w:r>
    <w:r w:rsidRPr="0091006A">
      <w:rPr>
        <w:rFonts w:ascii="Cambria" w:hAnsi="Cambria"/>
      </w:rPr>
      <w:t>č</w:t>
    </w:r>
    <w:r w:rsidRPr="0091006A">
      <w:rPr>
        <w:rFonts w:ascii="Cambria" w:hAnsi="Cambria"/>
        <w:lang w:val="pl-PL"/>
      </w:rPr>
      <w:t>ke</w:t>
    </w:r>
    <w:r w:rsidRPr="0091006A">
      <w:rPr>
        <w:rFonts w:ascii="Cambria" w:hAnsi="Cambria"/>
      </w:rPr>
      <w:t xml:space="preserve"> </w:t>
    </w:r>
    <w:r w:rsidRPr="0091006A">
      <w:rPr>
        <w:rFonts w:ascii="Cambria" w:hAnsi="Cambria"/>
        <w:lang w:val="pl-PL"/>
      </w:rPr>
      <w:t>korupcije</w:t>
    </w:r>
    <w:r w:rsidRPr="0091006A">
      <w:rPr>
        <w:rFonts w:ascii="Cambria" w:hAnsi="Cambria"/>
      </w:rPr>
      <w:t xml:space="preserve">” </w:t>
    </w:r>
    <w:r w:rsidRPr="0091006A">
      <w:rPr>
        <w:rFonts w:ascii="Cambria" w:hAnsi="Cambria"/>
        <w:lang w:val="pl-PL"/>
      </w:rPr>
      <w:t>koji</w:t>
    </w:r>
    <w:r w:rsidRPr="0091006A">
      <w:rPr>
        <w:rFonts w:ascii="Cambria" w:hAnsi="Cambria"/>
      </w:rPr>
      <w:t xml:space="preserve"> </w:t>
    </w:r>
    <w:r w:rsidRPr="0091006A">
      <w:rPr>
        <w:rFonts w:ascii="Cambria" w:hAnsi="Cambria"/>
        <w:lang w:val="pl-PL"/>
      </w:rPr>
      <w:t>je</w:t>
    </w:r>
    <w:r w:rsidRPr="0091006A">
      <w:rPr>
        <w:rFonts w:ascii="Cambria" w:hAnsi="Cambria"/>
      </w:rPr>
      <w:t xml:space="preserve"> </w:t>
    </w:r>
    <w:r w:rsidRPr="0091006A">
      <w:rPr>
        <w:rFonts w:ascii="Cambria" w:hAnsi="Cambria"/>
        <w:lang w:val="pl-PL"/>
      </w:rPr>
      <w:t>podr</w:t>
    </w:r>
    <w:r w:rsidRPr="0091006A">
      <w:rPr>
        <w:rFonts w:ascii="Cambria" w:hAnsi="Cambria"/>
      </w:rPr>
      <w:t>ž</w:t>
    </w:r>
    <w:r w:rsidRPr="0091006A">
      <w:rPr>
        <w:rFonts w:ascii="Cambria" w:hAnsi="Cambria"/>
        <w:lang w:val="pl-PL"/>
      </w:rPr>
      <w:t>an</w:t>
    </w:r>
    <w:r w:rsidRPr="0091006A">
      <w:rPr>
        <w:rFonts w:ascii="Cambria" w:hAnsi="Cambria"/>
      </w:rPr>
      <w:t xml:space="preserve"> </w:t>
    </w:r>
    <w:r w:rsidRPr="0091006A">
      <w:rPr>
        <w:rFonts w:ascii="Cambria" w:hAnsi="Cambria"/>
        <w:lang w:val="pl-PL"/>
      </w:rPr>
      <w:t>od</w:t>
    </w:r>
    <w:r w:rsidRPr="0091006A">
      <w:rPr>
        <w:rFonts w:ascii="Cambria" w:hAnsi="Cambria"/>
      </w:rPr>
      <w:t xml:space="preserve"> </w:t>
    </w:r>
    <w:r w:rsidRPr="0091006A">
      <w:rPr>
        <w:rFonts w:ascii="Cambria" w:hAnsi="Cambria"/>
        <w:lang w:val="pl-PL"/>
      </w:rPr>
      <w:t>strane</w:t>
    </w:r>
    <w:r w:rsidRPr="0091006A">
      <w:rPr>
        <w:rFonts w:ascii="Cambria" w:hAnsi="Cambria"/>
      </w:rPr>
      <w:t xml:space="preserve"> </w:t>
    </w:r>
    <w:r w:rsidRPr="0091006A">
      <w:rPr>
        <w:rFonts w:ascii="Cambria" w:hAnsi="Cambria"/>
        <w:lang w:val="pl-PL"/>
      </w:rPr>
      <w:t>fondacije</w:t>
    </w:r>
    <w:r w:rsidRPr="0091006A">
      <w:rPr>
        <w:rFonts w:ascii="Cambria" w:hAnsi="Cambria"/>
      </w:rPr>
      <w:t xml:space="preserve"> </w:t>
    </w:r>
    <w:r w:rsidRPr="0091006A">
      <w:rPr>
        <w:rFonts w:ascii="Cambria" w:hAnsi="Cambria"/>
        <w:lang w:val="pl-PL"/>
      </w:rPr>
      <w:t>Konrad</w:t>
    </w:r>
    <w:r w:rsidRPr="0091006A">
      <w:rPr>
        <w:rFonts w:ascii="Cambria" w:hAnsi="Cambria"/>
      </w:rPr>
      <w:t xml:space="preserve"> </w:t>
    </w:r>
    <w:r w:rsidRPr="0091006A">
      <w:rPr>
        <w:rFonts w:ascii="Cambria" w:hAnsi="Cambria"/>
        <w:lang w:val="pl-PL"/>
      </w:rPr>
      <w:t>Adenauer</w:t>
    </w:r>
    <w:r w:rsidRPr="0091006A">
      <w:rPr>
        <w:rFonts w:ascii="Cambria" w:hAnsi="Cambria"/>
      </w:rPr>
      <w:t xml:space="preserve"> (</w:t>
    </w:r>
    <w:r w:rsidRPr="0091006A">
      <w:rPr>
        <w:rFonts w:ascii="Cambria" w:hAnsi="Cambria"/>
        <w:lang w:val="pl-PL"/>
      </w:rPr>
      <w:t>KAS</w:t>
    </w:r>
    <w:r w:rsidRPr="0091006A">
      <w:rPr>
        <w:rFonts w:ascii="Cambria" w:hAnsi="Cambria"/>
      </w:rPr>
      <w:t xml:space="preserve">). </w:t>
    </w:r>
    <w:r w:rsidRPr="0091006A">
      <w:rPr>
        <w:rFonts w:ascii="Cambria" w:hAnsi="Cambria"/>
        <w:lang w:val="pl-PL"/>
      </w:rPr>
      <w:t>Izlo</w:t>
    </w:r>
    <w:r w:rsidRPr="0091006A">
      <w:rPr>
        <w:rFonts w:ascii="Cambria" w:hAnsi="Cambria"/>
      </w:rPr>
      <w:t>ž</w:t>
    </w:r>
    <w:r w:rsidRPr="0091006A">
      <w:rPr>
        <w:rFonts w:ascii="Cambria" w:hAnsi="Cambria"/>
        <w:lang w:val="pl-PL"/>
      </w:rPr>
      <w:t>eni</w:t>
    </w:r>
    <w:r w:rsidRPr="0091006A">
      <w:rPr>
        <w:rFonts w:ascii="Cambria" w:hAnsi="Cambria"/>
      </w:rPr>
      <w:t xml:space="preserve"> </w:t>
    </w:r>
    <w:r w:rsidRPr="0091006A">
      <w:rPr>
        <w:rFonts w:ascii="Cambria" w:hAnsi="Cambria"/>
        <w:lang w:val="pl-PL"/>
      </w:rPr>
      <w:t>stavovi</w:t>
    </w:r>
    <w:r w:rsidRPr="0091006A">
      <w:rPr>
        <w:rFonts w:ascii="Cambria" w:hAnsi="Cambria"/>
      </w:rPr>
      <w:t xml:space="preserve"> </w:t>
    </w:r>
    <w:r w:rsidRPr="0091006A">
      <w:rPr>
        <w:rFonts w:ascii="Cambria" w:hAnsi="Cambria"/>
        <w:lang w:val="pl-PL"/>
      </w:rPr>
      <w:t>pripadaju</w:t>
    </w:r>
    <w:r w:rsidRPr="0091006A">
      <w:rPr>
        <w:rFonts w:ascii="Cambria" w:hAnsi="Cambria"/>
      </w:rPr>
      <w:t xml:space="preserve"> </w:t>
    </w:r>
    <w:r w:rsidRPr="0091006A">
      <w:rPr>
        <w:rFonts w:ascii="Cambria" w:hAnsi="Cambria"/>
        <w:lang w:val="pl-PL"/>
      </w:rPr>
      <w:t>isklju</w:t>
    </w:r>
    <w:r w:rsidRPr="0091006A">
      <w:rPr>
        <w:rFonts w:ascii="Cambria" w:hAnsi="Cambria"/>
      </w:rPr>
      <w:t>č</w:t>
    </w:r>
    <w:r w:rsidRPr="0091006A">
      <w:rPr>
        <w:rFonts w:ascii="Cambria" w:hAnsi="Cambria"/>
        <w:lang w:val="pl-PL"/>
      </w:rPr>
      <w:t>ivo</w:t>
    </w:r>
    <w:r w:rsidRPr="0091006A">
      <w:rPr>
        <w:rFonts w:ascii="Cambria" w:hAnsi="Cambria"/>
      </w:rPr>
      <w:t xml:space="preserve"> </w:t>
    </w:r>
    <w:r w:rsidRPr="0091006A">
      <w:rPr>
        <w:rFonts w:ascii="Cambria" w:hAnsi="Cambria"/>
        <w:lang w:val="pl-PL"/>
      </w:rPr>
      <w:t>organizaciji</w:t>
    </w:r>
    <w:r w:rsidRPr="0091006A">
      <w:rPr>
        <w:rFonts w:ascii="Cambria" w:hAnsi="Cambria"/>
      </w:rPr>
      <w:t xml:space="preserve"> </w:t>
    </w:r>
    <w:r w:rsidRPr="0091006A">
      <w:rPr>
        <w:rFonts w:ascii="Cambria" w:hAnsi="Cambria"/>
        <w:lang w:val="pl-PL"/>
      </w:rPr>
      <w:t>Transparentnost</w:t>
    </w:r>
    <w:r w:rsidRPr="0091006A">
      <w:rPr>
        <w:rFonts w:ascii="Cambria" w:hAnsi="Cambria"/>
      </w:rPr>
      <w:t xml:space="preserve"> – </w:t>
    </w:r>
    <w:r w:rsidRPr="0091006A">
      <w:rPr>
        <w:rFonts w:ascii="Cambria" w:hAnsi="Cambria"/>
        <w:lang w:val="pl-PL"/>
      </w:rPr>
      <w:t>Srbija</w:t>
    </w:r>
    <w:r w:rsidRPr="0091006A">
      <w:rPr>
        <w:rFonts w:ascii="Cambria" w:hAnsi="Cambria"/>
      </w:rPr>
      <w:t xml:space="preserve">, </w:t>
    </w:r>
    <w:r w:rsidRPr="0091006A">
      <w:rPr>
        <w:rFonts w:ascii="Cambria" w:hAnsi="Cambria"/>
        <w:lang w:val="pl-PL"/>
      </w:rPr>
      <w:t>delu</w:t>
    </w:r>
    <w:r w:rsidRPr="0091006A">
      <w:rPr>
        <w:rFonts w:ascii="Cambria" w:hAnsi="Cambria"/>
      </w:rPr>
      <w:t xml:space="preserve"> </w:t>
    </w:r>
    <w:r w:rsidRPr="0091006A">
      <w:rPr>
        <w:rFonts w:ascii="Cambria" w:hAnsi="Cambria"/>
        <w:lang w:val="pl-PL"/>
      </w:rPr>
      <w:t>me</w:t>
    </w:r>
    <w:r w:rsidRPr="0091006A">
      <w:rPr>
        <w:rFonts w:ascii="Cambria" w:hAnsi="Cambria"/>
      </w:rPr>
      <w:t>đ</w:t>
    </w:r>
    <w:r w:rsidRPr="0091006A">
      <w:rPr>
        <w:rFonts w:ascii="Cambria" w:hAnsi="Cambria"/>
        <w:lang w:val="pl-PL"/>
      </w:rPr>
      <w:t>unarodne</w:t>
    </w:r>
    <w:r w:rsidRPr="0091006A">
      <w:rPr>
        <w:rFonts w:ascii="Cambria" w:hAnsi="Cambria"/>
      </w:rPr>
      <w:t xml:space="preserve"> </w:t>
    </w:r>
    <w:r w:rsidRPr="0091006A">
      <w:rPr>
        <w:rFonts w:ascii="Cambria" w:hAnsi="Cambria"/>
        <w:lang w:val="pl-PL"/>
      </w:rPr>
      <w:t>mre</w:t>
    </w:r>
    <w:r w:rsidRPr="0091006A">
      <w:rPr>
        <w:rFonts w:ascii="Cambria" w:hAnsi="Cambria"/>
      </w:rPr>
      <w:t>ž</w:t>
    </w:r>
    <w:r w:rsidRPr="0091006A">
      <w:rPr>
        <w:rFonts w:ascii="Cambria" w:hAnsi="Cambria"/>
        <w:lang w:val="pl-PL"/>
      </w:rPr>
      <w:t>e</w:t>
    </w:r>
    <w:r w:rsidRPr="0091006A">
      <w:rPr>
        <w:rFonts w:ascii="Cambria" w:hAnsi="Cambria"/>
      </w:rPr>
      <w:t xml:space="preserve"> </w:t>
    </w:r>
    <w:r w:rsidRPr="0091006A">
      <w:rPr>
        <w:rFonts w:ascii="Cambria" w:hAnsi="Cambria"/>
        <w:lang w:val="pl-PL"/>
      </w:rPr>
      <w:t>Transparency</w:t>
    </w:r>
    <w:r w:rsidRPr="0091006A">
      <w:rPr>
        <w:rFonts w:ascii="Cambria" w:hAnsi="Cambria"/>
      </w:rPr>
      <w:t xml:space="preserve"> </w:t>
    </w:r>
    <w:r w:rsidRPr="0091006A">
      <w:rPr>
        <w:rFonts w:ascii="Cambria" w:hAnsi="Cambria"/>
        <w:lang w:val="pl-PL"/>
      </w:rPr>
      <w:t>International</w:t>
    </w:r>
    <w:r w:rsidRPr="0091006A">
      <w:rPr>
        <w:rFonts w:ascii="Cambria" w:hAnsi="Cambria"/>
      </w:rPr>
      <w:t xml:space="preserve">, </w:t>
    </w:r>
    <w:r w:rsidRPr="0091006A">
      <w:rPr>
        <w:rFonts w:ascii="Cambria" w:hAnsi="Cambria"/>
        <w:lang w:val="pl-PL"/>
      </w:rPr>
      <w:t>i</w:t>
    </w:r>
    <w:r w:rsidRPr="0091006A">
      <w:rPr>
        <w:rFonts w:ascii="Cambria" w:hAnsi="Cambria"/>
      </w:rPr>
      <w:t xml:space="preserve"> </w:t>
    </w:r>
    <w:r w:rsidRPr="0091006A">
      <w:rPr>
        <w:rFonts w:ascii="Cambria" w:hAnsi="Cambria"/>
        <w:lang w:val="pl-PL"/>
      </w:rPr>
      <w:t>ne</w:t>
    </w:r>
    <w:r w:rsidRPr="0091006A">
      <w:rPr>
        <w:rFonts w:ascii="Cambria" w:hAnsi="Cambria"/>
      </w:rPr>
      <w:t xml:space="preserve"> </w:t>
    </w:r>
    <w:r w:rsidRPr="0091006A">
      <w:rPr>
        <w:rFonts w:ascii="Cambria" w:hAnsi="Cambria"/>
        <w:lang w:val="pl-PL"/>
      </w:rPr>
      <w:t>moraju</w:t>
    </w:r>
    <w:r w:rsidRPr="0091006A">
      <w:rPr>
        <w:rFonts w:ascii="Cambria" w:hAnsi="Cambria"/>
      </w:rPr>
      <w:t xml:space="preserve"> </w:t>
    </w:r>
    <w:r w:rsidRPr="0091006A">
      <w:rPr>
        <w:rFonts w:ascii="Cambria" w:hAnsi="Cambria"/>
        <w:lang w:val="pl-PL"/>
      </w:rPr>
      <w:t>odra</w:t>
    </w:r>
    <w:r w:rsidRPr="0091006A">
      <w:rPr>
        <w:rFonts w:ascii="Cambria" w:hAnsi="Cambria"/>
      </w:rPr>
      <w:t>ž</w:t>
    </w:r>
    <w:r w:rsidRPr="0091006A">
      <w:rPr>
        <w:rFonts w:ascii="Cambria" w:hAnsi="Cambria"/>
        <w:lang w:val="pl-PL"/>
      </w:rPr>
      <w:t>avati</w:t>
    </w:r>
    <w:r w:rsidRPr="0091006A">
      <w:rPr>
        <w:rFonts w:ascii="Cambria" w:hAnsi="Cambria"/>
      </w:rPr>
      <w:t xml:space="preserve"> </w:t>
    </w:r>
    <w:r w:rsidRPr="0091006A">
      <w:rPr>
        <w:rFonts w:ascii="Cambria" w:hAnsi="Cambria"/>
        <w:lang w:val="pl-PL"/>
      </w:rPr>
      <w:t>stavove</w:t>
    </w:r>
    <w:r w:rsidRPr="0091006A">
      <w:rPr>
        <w:rFonts w:ascii="Cambria" w:hAnsi="Cambria"/>
      </w:rPr>
      <w:t xml:space="preserve"> </w:t>
    </w:r>
    <w:r w:rsidRPr="0091006A">
      <w:rPr>
        <w:rFonts w:ascii="Cambria" w:hAnsi="Cambria"/>
        <w:lang w:val="pl-PL"/>
      </w:rPr>
      <w:t>fondacije</w:t>
    </w:r>
    <w:r w:rsidRPr="0091006A">
      <w:rPr>
        <w:rFonts w:ascii="Cambria" w:hAnsi="Cambria"/>
      </w:rPr>
      <w:t xml:space="preserve"> </w:t>
    </w:r>
    <w:r w:rsidRPr="0091006A">
      <w:rPr>
        <w:rFonts w:ascii="Cambria" w:hAnsi="Cambria"/>
        <w:lang w:val="pl-PL"/>
      </w:rPr>
      <w:t>KAS</w:t>
    </w:r>
    <w:r w:rsidRPr="0091006A">
      <w:rPr>
        <w:rFonts w:ascii="Cambria" w:hAnsi="Cambria"/>
      </w:rPr>
      <w:t>.</w:t>
    </w:r>
  </w:p>
  <w:p w:rsidR="0091006A" w:rsidRPr="0091006A" w:rsidRDefault="0091006A">
    <w:pPr>
      <w:pStyle w:val="Footer"/>
    </w:pPr>
  </w:p>
  <w:p w:rsidR="0091006A" w:rsidRPr="0091006A" w:rsidRDefault="009100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23A" w:rsidRDefault="008C623A">
      <w:r>
        <w:separator/>
      </w:r>
    </w:p>
  </w:footnote>
  <w:footnote w:type="continuationSeparator" w:id="1">
    <w:p w:rsidR="008C623A" w:rsidRDefault="008C623A">
      <w:r>
        <w:continuationSeparator/>
      </w:r>
    </w:p>
  </w:footnote>
  <w:footnote w:id="2">
    <w:p w:rsidR="00BA15D5" w:rsidRPr="00BA15D5" w:rsidRDefault="00BA15D5" w:rsidP="00BA15D5">
      <w:pPr>
        <w:pStyle w:val="FootnoteText"/>
        <w:rPr>
          <w:rFonts w:asciiTheme="majorHAnsi" w:hAnsiTheme="majorHAnsi"/>
        </w:rPr>
      </w:pPr>
      <w:r>
        <w:rPr>
          <w:rStyle w:val="FootnoteReference"/>
        </w:rPr>
        <w:footnoteRef/>
      </w:r>
      <w:r w:rsidRPr="00BA15D5">
        <w:rPr>
          <w:lang w:val="sr-Latn-CS"/>
        </w:rPr>
        <w:t xml:space="preserve"> </w:t>
      </w:r>
      <w:r w:rsidRPr="00BA15D5">
        <w:rPr>
          <w:rFonts w:asciiTheme="majorHAnsi" w:hAnsiTheme="majorHAnsi"/>
          <w:lang w:val="pl-PL"/>
        </w:rPr>
        <w:t>Ovaj</w:t>
      </w:r>
      <w:r w:rsidRPr="00BA15D5">
        <w:rPr>
          <w:rFonts w:asciiTheme="majorHAnsi" w:hAnsiTheme="majorHAnsi"/>
          <w:lang w:val="sr-Latn-CS"/>
        </w:rPr>
        <w:t xml:space="preserve"> </w:t>
      </w:r>
      <w:r w:rsidRPr="00BA15D5">
        <w:rPr>
          <w:rFonts w:asciiTheme="majorHAnsi" w:hAnsiTheme="majorHAnsi"/>
          <w:lang w:val="pl-PL"/>
        </w:rPr>
        <w:t>monitoring</w:t>
      </w:r>
      <w:r w:rsidRPr="00BA15D5">
        <w:rPr>
          <w:rFonts w:asciiTheme="majorHAnsi" w:hAnsiTheme="majorHAnsi"/>
          <w:lang w:val="sr-Latn-CS"/>
        </w:rPr>
        <w:t xml:space="preserve"> </w:t>
      </w:r>
      <w:r w:rsidRPr="00BA15D5">
        <w:rPr>
          <w:rFonts w:asciiTheme="majorHAnsi" w:hAnsiTheme="majorHAnsi"/>
          <w:lang w:val="pl-PL"/>
        </w:rPr>
        <w:t>je</w:t>
      </w:r>
      <w:r w:rsidRPr="00BA15D5">
        <w:rPr>
          <w:rFonts w:asciiTheme="majorHAnsi" w:hAnsiTheme="majorHAnsi"/>
          <w:lang w:val="sr-Latn-CS"/>
        </w:rPr>
        <w:t xml:space="preserve"> </w:t>
      </w:r>
      <w:r w:rsidRPr="00BA15D5">
        <w:rPr>
          <w:rFonts w:asciiTheme="majorHAnsi" w:hAnsiTheme="majorHAnsi"/>
          <w:lang w:val="pl-PL"/>
        </w:rPr>
        <w:t>organizovan</w:t>
      </w:r>
      <w:r w:rsidRPr="00BA15D5">
        <w:rPr>
          <w:rFonts w:asciiTheme="majorHAnsi" w:hAnsiTheme="majorHAnsi"/>
          <w:lang w:val="sr-Latn-CS"/>
        </w:rPr>
        <w:t xml:space="preserve"> </w:t>
      </w:r>
      <w:r w:rsidRPr="00BA15D5">
        <w:rPr>
          <w:rFonts w:asciiTheme="majorHAnsi" w:hAnsiTheme="majorHAnsi"/>
          <w:lang w:val="pl-PL"/>
        </w:rPr>
        <w:t>u</w:t>
      </w:r>
      <w:r w:rsidRPr="00BA15D5">
        <w:rPr>
          <w:rFonts w:asciiTheme="majorHAnsi" w:hAnsiTheme="majorHAnsi"/>
          <w:lang w:val="sr-Latn-CS"/>
        </w:rPr>
        <w:t xml:space="preserve"> </w:t>
      </w:r>
      <w:r w:rsidRPr="00BA15D5">
        <w:rPr>
          <w:rFonts w:asciiTheme="majorHAnsi" w:hAnsiTheme="majorHAnsi"/>
          <w:lang w:val="pl-PL"/>
        </w:rPr>
        <w:t>okviru</w:t>
      </w:r>
      <w:r w:rsidRPr="00BA15D5">
        <w:rPr>
          <w:rFonts w:asciiTheme="majorHAnsi" w:hAnsiTheme="majorHAnsi"/>
          <w:lang w:val="sr-Latn-CS"/>
        </w:rPr>
        <w:t xml:space="preserve"> </w:t>
      </w:r>
      <w:r w:rsidRPr="00BA15D5">
        <w:rPr>
          <w:rFonts w:asciiTheme="majorHAnsi" w:hAnsiTheme="majorHAnsi"/>
          <w:lang w:val="pl-PL"/>
        </w:rPr>
        <w:t>projekta</w:t>
      </w:r>
      <w:r w:rsidRPr="00BA15D5">
        <w:rPr>
          <w:rFonts w:asciiTheme="majorHAnsi" w:hAnsiTheme="majorHAnsi"/>
          <w:lang w:val="sr-Latn-CS"/>
        </w:rPr>
        <w:t xml:space="preserve"> „</w:t>
      </w:r>
      <w:r w:rsidRPr="00BA15D5">
        <w:rPr>
          <w:rFonts w:asciiTheme="majorHAnsi" w:hAnsiTheme="majorHAnsi"/>
          <w:lang w:val="pl-PL"/>
        </w:rPr>
        <w:t>Rizi</w:t>
      </w:r>
      <w:r w:rsidRPr="00BA15D5">
        <w:rPr>
          <w:rFonts w:asciiTheme="majorHAnsi" w:hAnsiTheme="majorHAnsi"/>
          <w:lang w:val="sr-Latn-CS"/>
        </w:rPr>
        <w:t>č</w:t>
      </w:r>
      <w:r w:rsidRPr="00BA15D5">
        <w:rPr>
          <w:rFonts w:asciiTheme="majorHAnsi" w:hAnsiTheme="majorHAnsi"/>
          <w:lang w:val="pl-PL"/>
        </w:rPr>
        <w:t>ne</w:t>
      </w:r>
      <w:r w:rsidRPr="00BA15D5">
        <w:rPr>
          <w:rFonts w:asciiTheme="majorHAnsi" w:hAnsiTheme="majorHAnsi"/>
          <w:lang w:val="sr-Latn-CS"/>
        </w:rPr>
        <w:t xml:space="preserve"> </w:t>
      </w:r>
      <w:r w:rsidRPr="00BA15D5">
        <w:rPr>
          <w:rFonts w:asciiTheme="majorHAnsi" w:hAnsiTheme="majorHAnsi"/>
          <w:lang w:val="pl-PL"/>
        </w:rPr>
        <w:t>ta</w:t>
      </w:r>
      <w:r w:rsidRPr="00BA15D5">
        <w:rPr>
          <w:rFonts w:asciiTheme="majorHAnsi" w:hAnsiTheme="majorHAnsi"/>
          <w:lang w:val="sr-Latn-CS"/>
        </w:rPr>
        <w:t>č</w:t>
      </w:r>
      <w:r w:rsidRPr="00BA15D5">
        <w:rPr>
          <w:rFonts w:asciiTheme="majorHAnsi" w:hAnsiTheme="majorHAnsi"/>
          <w:lang w:val="pl-PL"/>
        </w:rPr>
        <w:t>ke</w:t>
      </w:r>
      <w:r w:rsidRPr="00BA15D5">
        <w:rPr>
          <w:rFonts w:asciiTheme="majorHAnsi" w:hAnsiTheme="majorHAnsi"/>
          <w:lang w:val="sr-Latn-CS"/>
        </w:rPr>
        <w:t xml:space="preserve"> </w:t>
      </w:r>
      <w:r w:rsidRPr="00BA15D5">
        <w:rPr>
          <w:rFonts w:asciiTheme="majorHAnsi" w:hAnsiTheme="majorHAnsi"/>
          <w:lang w:val="pl-PL"/>
        </w:rPr>
        <w:t>korupcije</w:t>
      </w:r>
      <w:r w:rsidRPr="00BA15D5">
        <w:rPr>
          <w:rFonts w:asciiTheme="majorHAnsi" w:hAnsiTheme="majorHAnsi"/>
          <w:lang w:val="sr-Latn-CS"/>
        </w:rPr>
        <w:t xml:space="preserve">” </w:t>
      </w:r>
      <w:r w:rsidRPr="00BA15D5">
        <w:rPr>
          <w:rFonts w:asciiTheme="majorHAnsi" w:hAnsiTheme="majorHAnsi"/>
          <w:lang w:val="pl-PL"/>
        </w:rPr>
        <w:t>koji</w:t>
      </w:r>
      <w:r w:rsidRPr="00BA15D5">
        <w:rPr>
          <w:rFonts w:asciiTheme="majorHAnsi" w:hAnsiTheme="majorHAnsi"/>
          <w:lang w:val="sr-Latn-CS"/>
        </w:rPr>
        <w:t xml:space="preserve"> </w:t>
      </w:r>
      <w:r w:rsidRPr="00BA15D5">
        <w:rPr>
          <w:rFonts w:asciiTheme="majorHAnsi" w:hAnsiTheme="majorHAnsi"/>
          <w:lang w:val="pl-PL"/>
        </w:rPr>
        <w:t>je</w:t>
      </w:r>
      <w:r w:rsidRPr="00BA15D5">
        <w:rPr>
          <w:rFonts w:asciiTheme="majorHAnsi" w:hAnsiTheme="majorHAnsi"/>
          <w:lang w:val="sr-Latn-CS"/>
        </w:rPr>
        <w:t xml:space="preserve"> </w:t>
      </w:r>
      <w:r w:rsidRPr="00BA15D5">
        <w:rPr>
          <w:rFonts w:asciiTheme="majorHAnsi" w:hAnsiTheme="majorHAnsi"/>
          <w:lang w:val="pl-PL"/>
        </w:rPr>
        <w:t>podr</w:t>
      </w:r>
      <w:r w:rsidRPr="00BA15D5">
        <w:rPr>
          <w:rFonts w:asciiTheme="majorHAnsi" w:hAnsiTheme="majorHAnsi"/>
          <w:lang w:val="sr-Latn-CS"/>
        </w:rPr>
        <w:t>ž</w:t>
      </w:r>
      <w:r w:rsidRPr="00BA15D5">
        <w:rPr>
          <w:rFonts w:asciiTheme="majorHAnsi" w:hAnsiTheme="majorHAnsi"/>
          <w:lang w:val="pl-PL"/>
        </w:rPr>
        <w:t>an</w:t>
      </w:r>
      <w:r w:rsidRPr="00BA15D5">
        <w:rPr>
          <w:rFonts w:asciiTheme="majorHAnsi" w:hAnsiTheme="majorHAnsi"/>
          <w:lang w:val="sr-Latn-CS"/>
        </w:rPr>
        <w:t xml:space="preserve"> </w:t>
      </w:r>
      <w:r w:rsidRPr="00BA15D5">
        <w:rPr>
          <w:rFonts w:asciiTheme="majorHAnsi" w:hAnsiTheme="majorHAnsi"/>
          <w:lang w:val="pl-PL"/>
        </w:rPr>
        <w:t>od</w:t>
      </w:r>
      <w:r w:rsidRPr="00BA15D5">
        <w:rPr>
          <w:rFonts w:asciiTheme="majorHAnsi" w:hAnsiTheme="majorHAnsi"/>
          <w:lang w:val="sr-Latn-CS"/>
        </w:rPr>
        <w:t xml:space="preserve"> </w:t>
      </w:r>
      <w:r w:rsidRPr="00BA15D5">
        <w:rPr>
          <w:rFonts w:asciiTheme="majorHAnsi" w:hAnsiTheme="majorHAnsi"/>
          <w:lang w:val="pl-PL"/>
        </w:rPr>
        <w:t>strane</w:t>
      </w:r>
      <w:r w:rsidRPr="00BA15D5">
        <w:rPr>
          <w:rFonts w:asciiTheme="majorHAnsi" w:hAnsiTheme="majorHAnsi"/>
          <w:lang w:val="sr-Latn-CS"/>
        </w:rPr>
        <w:t xml:space="preserve"> </w:t>
      </w:r>
      <w:r w:rsidRPr="00BA15D5">
        <w:rPr>
          <w:rFonts w:asciiTheme="majorHAnsi" w:hAnsiTheme="majorHAnsi"/>
          <w:lang w:val="pl-PL"/>
        </w:rPr>
        <w:t>fondacije</w:t>
      </w:r>
      <w:r w:rsidRPr="00BA15D5">
        <w:rPr>
          <w:rFonts w:asciiTheme="majorHAnsi" w:hAnsiTheme="majorHAnsi"/>
          <w:lang w:val="sr-Latn-CS"/>
        </w:rPr>
        <w:t xml:space="preserve"> </w:t>
      </w:r>
      <w:r w:rsidRPr="00BA15D5">
        <w:rPr>
          <w:rFonts w:asciiTheme="majorHAnsi" w:hAnsiTheme="majorHAnsi"/>
          <w:lang w:val="pl-PL"/>
        </w:rPr>
        <w:t>Konrad</w:t>
      </w:r>
      <w:r w:rsidRPr="00BA15D5">
        <w:rPr>
          <w:rFonts w:asciiTheme="majorHAnsi" w:hAnsiTheme="majorHAnsi"/>
          <w:lang w:val="sr-Latn-CS"/>
        </w:rPr>
        <w:t xml:space="preserve"> </w:t>
      </w:r>
      <w:r w:rsidRPr="00BA15D5">
        <w:rPr>
          <w:rFonts w:asciiTheme="majorHAnsi" w:hAnsiTheme="majorHAnsi"/>
          <w:lang w:val="pl-PL"/>
        </w:rPr>
        <w:t>Adenauer</w:t>
      </w:r>
      <w:r w:rsidRPr="00BA15D5">
        <w:rPr>
          <w:rFonts w:asciiTheme="majorHAnsi" w:hAnsiTheme="majorHAnsi"/>
          <w:lang w:val="sr-Latn-CS"/>
        </w:rPr>
        <w:t xml:space="preserve"> (</w:t>
      </w:r>
      <w:r w:rsidRPr="00BA15D5">
        <w:rPr>
          <w:rFonts w:asciiTheme="majorHAnsi" w:hAnsiTheme="majorHAnsi"/>
          <w:lang w:val="pl-PL"/>
        </w:rPr>
        <w:t>KAS</w:t>
      </w:r>
      <w:r w:rsidRPr="00BA15D5">
        <w:rPr>
          <w:rFonts w:asciiTheme="majorHAnsi" w:hAnsiTheme="majorHAnsi"/>
          <w:lang w:val="sr-Latn-CS"/>
        </w:rPr>
        <w:t xml:space="preserve">). </w:t>
      </w:r>
      <w:r w:rsidRPr="00BA15D5">
        <w:rPr>
          <w:rFonts w:asciiTheme="majorHAnsi" w:hAnsiTheme="majorHAnsi"/>
          <w:lang w:val="pl-PL"/>
        </w:rPr>
        <w:t>Izlo</w:t>
      </w:r>
      <w:r w:rsidRPr="00BA15D5">
        <w:rPr>
          <w:rFonts w:asciiTheme="majorHAnsi" w:hAnsiTheme="majorHAnsi"/>
        </w:rPr>
        <w:t>ž</w:t>
      </w:r>
      <w:r w:rsidRPr="00BA15D5">
        <w:rPr>
          <w:rFonts w:asciiTheme="majorHAnsi" w:hAnsiTheme="majorHAnsi"/>
          <w:lang w:val="pl-PL"/>
        </w:rPr>
        <w:t>eni</w:t>
      </w:r>
      <w:r w:rsidRPr="00BA15D5">
        <w:rPr>
          <w:rFonts w:asciiTheme="majorHAnsi" w:hAnsiTheme="majorHAnsi"/>
        </w:rPr>
        <w:t xml:space="preserve"> </w:t>
      </w:r>
      <w:r w:rsidRPr="00BA15D5">
        <w:rPr>
          <w:rFonts w:asciiTheme="majorHAnsi" w:hAnsiTheme="majorHAnsi"/>
          <w:lang w:val="pl-PL"/>
        </w:rPr>
        <w:t>stavovi</w:t>
      </w:r>
      <w:r w:rsidRPr="00BA15D5">
        <w:rPr>
          <w:rFonts w:asciiTheme="majorHAnsi" w:hAnsiTheme="majorHAnsi"/>
        </w:rPr>
        <w:t xml:space="preserve"> </w:t>
      </w:r>
      <w:r w:rsidRPr="00BA15D5">
        <w:rPr>
          <w:rFonts w:asciiTheme="majorHAnsi" w:hAnsiTheme="majorHAnsi"/>
          <w:lang w:val="pl-PL"/>
        </w:rPr>
        <w:t>pripadaju</w:t>
      </w:r>
      <w:r w:rsidRPr="00BA15D5">
        <w:rPr>
          <w:rFonts w:asciiTheme="majorHAnsi" w:hAnsiTheme="majorHAnsi"/>
        </w:rPr>
        <w:t xml:space="preserve"> </w:t>
      </w:r>
      <w:r w:rsidRPr="00BA15D5">
        <w:rPr>
          <w:rFonts w:asciiTheme="majorHAnsi" w:hAnsiTheme="majorHAnsi"/>
          <w:lang w:val="pl-PL"/>
        </w:rPr>
        <w:t>isklju</w:t>
      </w:r>
      <w:r w:rsidRPr="00BA15D5">
        <w:rPr>
          <w:rFonts w:asciiTheme="majorHAnsi" w:hAnsiTheme="majorHAnsi"/>
        </w:rPr>
        <w:t>č</w:t>
      </w:r>
      <w:r w:rsidRPr="00BA15D5">
        <w:rPr>
          <w:rFonts w:asciiTheme="majorHAnsi" w:hAnsiTheme="majorHAnsi"/>
          <w:lang w:val="pl-PL"/>
        </w:rPr>
        <w:t>ivo</w:t>
      </w:r>
      <w:r w:rsidRPr="00BA15D5">
        <w:rPr>
          <w:rFonts w:asciiTheme="majorHAnsi" w:hAnsiTheme="majorHAnsi"/>
        </w:rPr>
        <w:t xml:space="preserve"> </w:t>
      </w:r>
      <w:r w:rsidRPr="00BA15D5">
        <w:rPr>
          <w:rFonts w:asciiTheme="majorHAnsi" w:hAnsiTheme="majorHAnsi"/>
          <w:lang w:val="pl-PL"/>
        </w:rPr>
        <w:t>organizaciji</w:t>
      </w:r>
      <w:r w:rsidRPr="00BA15D5">
        <w:rPr>
          <w:rFonts w:asciiTheme="majorHAnsi" w:hAnsiTheme="majorHAnsi"/>
        </w:rPr>
        <w:t xml:space="preserve"> </w:t>
      </w:r>
      <w:r w:rsidRPr="00BA15D5">
        <w:rPr>
          <w:rFonts w:asciiTheme="majorHAnsi" w:hAnsiTheme="majorHAnsi"/>
          <w:lang w:val="pl-PL"/>
        </w:rPr>
        <w:t>Transparentnost</w:t>
      </w:r>
      <w:r w:rsidRPr="00BA15D5">
        <w:rPr>
          <w:rFonts w:asciiTheme="majorHAnsi" w:hAnsiTheme="majorHAnsi"/>
        </w:rPr>
        <w:t xml:space="preserve"> – </w:t>
      </w:r>
      <w:r w:rsidRPr="00BA15D5">
        <w:rPr>
          <w:rFonts w:asciiTheme="majorHAnsi" w:hAnsiTheme="majorHAnsi"/>
          <w:lang w:val="pl-PL"/>
        </w:rPr>
        <w:t>Srbija</w:t>
      </w:r>
      <w:r w:rsidRPr="00BA15D5">
        <w:rPr>
          <w:rFonts w:asciiTheme="majorHAnsi" w:hAnsiTheme="majorHAnsi"/>
        </w:rPr>
        <w:t xml:space="preserve">, </w:t>
      </w:r>
      <w:r w:rsidRPr="00BA15D5">
        <w:rPr>
          <w:rFonts w:asciiTheme="majorHAnsi" w:hAnsiTheme="majorHAnsi"/>
          <w:lang w:val="pl-PL"/>
        </w:rPr>
        <w:t>delu</w:t>
      </w:r>
      <w:r w:rsidRPr="00BA15D5">
        <w:rPr>
          <w:rFonts w:asciiTheme="majorHAnsi" w:hAnsiTheme="majorHAnsi"/>
        </w:rPr>
        <w:t xml:space="preserve"> </w:t>
      </w:r>
      <w:r w:rsidRPr="00BA15D5">
        <w:rPr>
          <w:rFonts w:asciiTheme="majorHAnsi" w:hAnsiTheme="majorHAnsi"/>
          <w:lang w:val="pl-PL"/>
        </w:rPr>
        <w:t>me</w:t>
      </w:r>
      <w:r w:rsidRPr="00BA15D5">
        <w:rPr>
          <w:rFonts w:asciiTheme="majorHAnsi" w:hAnsiTheme="majorHAnsi"/>
        </w:rPr>
        <w:t>đ</w:t>
      </w:r>
      <w:r w:rsidRPr="00BA15D5">
        <w:rPr>
          <w:rFonts w:asciiTheme="majorHAnsi" w:hAnsiTheme="majorHAnsi"/>
          <w:lang w:val="pl-PL"/>
        </w:rPr>
        <w:t>unarodne</w:t>
      </w:r>
      <w:r w:rsidRPr="00BA15D5">
        <w:rPr>
          <w:rFonts w:asciiTheme="majorHAnsi" w:hAnsiTheme="majorHAnsi"/>
        </w:rPr>
        <w:t xml:space="preserve"> </w:t>
      </w:r>
      <w:r w:rsidRPr="00BA15D5">
        <w:rPr>
          <w:rFonts w:asciiTheme="majorHAnsi" w:hAnsiTheme="majorHAnsi"/>
          <w:lang w:val="pl-PL"/>
        </w:rPr>
        <w:t>mre</w:t>
      </w:r>
      <w:r w:rsidRPr="00BA15D5">
        <w:rPr>
          <w:rFonts w:asciiTheme="majorHAnsi" w:hAnsiTheme="majorHAnsi"/>
        </w:rPr>
        <w:t>ž</w:t>
      </w:r>
      <w:r w:rsidRPr="00BA15D5">
        <w:rPr>
          <w:rFonts w:asciiTheme="majorHAnsi" w:hAnsiTheme="majorHAnsi"/>
          <w:lang w:val="pl-PL"/>
        </w:rPr>
        <w:t>e</w:t>
      </w:r>
      <w:r w:rsidRPr="00BA15D5">
        <w:rPr>
          <w:rFonts w:asciiTheme="majorHAnsi" w:hAnsiTheme="majorHAnsi"/>
        </w:rPr>
        <w:t xml:space="preserve"> </w:t>
      </w:r>
      <w:r w:rsidRPr="00BA15D5">
        <w:rPr>
          <w:rFonts w:asciiTheme="majorHAnsi" w:hAnsiTheme="majorHAnsi"/>
          <w:lang w:val="pl-PL"/>
        </w:rPr>
        <w:t>Transparency</w:t>
      </w:r>
      <w:r w:rsidRPr="00BA15D5">
        <w:rPr>
          <w:rFonts w:asciiTheme="majorHAnsi" w:hAnsiTheme="majorHAnsi"/>
        </w:rPr>
        <w:t xml:space="preserve"> </w:t>
      </w:r>
      <w:r w:rsidRPr="00BA15D5">
        <w:rPr>
          <w:rFonts w:asciiTheme="majorHAnsi" w:hAnsiTheme="majorHAnsi"/>
          <w:lang w:val="pl-PL"/>
        </w:rPr>
        <w:t>International</w:t>
      </w:r>
      <w:r w:rsidRPr="00BA15D5">
        <w:rPr>
          <w:rFonts w:asciiTheme="majorHAnsi" w:hAnsiTheme="majorHAnsi"/>
        </w:rPr>
        <w:t xml:space="preserve">, </w:t>
      </w:r>
      <w:r w:rsidRPr="00BA15D5">
        <w:rPr>
          <w:rFonts w:asciiTheme="majorHAnsi" w:hAnsiTheme="majorHAnsi"/>
          <w:lang w:val="pl-PL"/>
        </w:rPr>
        <w:t>i</w:t>
      </w:r>
      <w:r w:rsidRPr="00BA15D5">
        <w:rPr>
          <w:rFonts w:asciiTheme="majorHAnsi" w:hAnsiTheme="majorHAnsi"/>
        </w:rPr>
        <w:t xml:space="preserve"> </w:t>
      </w:r>
      <w:r w:rsidRPr="00BA15D5">
        <w:rPr>
          <w:rFonts w:asciiTheme="majorHAnsi" w:hAnsiTheme="majorHAnsi"/>
          <w:lang w:val="pl-PL"/>
        </w:rPr>
        <w:t>ne</w:t>
      </w:r>
      <w:r w:rsidRPr="00BA15D5">
        <w:rPr>
          <w:rFonts w:asciiTheme="majorHAnsi" w:hAnsiTheme="majorHAnsi"/>
        </w:rPr>
        <w:t xml:space="preserve"> </w:t>
      </w:r>
      <w:r w:rsidRPr="00BA15D5">
        <w:rPr>
          <w:rFonts w:asciiTheme="majorHAnsi" w:hAnsiTheme="majorHAnsi"/>
          <w:lang w:val="pl-PL"/>
        </w:rPr>
        <w:t>moraju</w:t>
      </w:r>
      <w:r w:rsidRPr="00BA15D5">
        <w:rPr>
          <w:rFonts w:asciiTheme="majorHAnsi" w:hAnsiTheme="majorHAnsi"/>
        </w:rPr>
        <w:t xml:space="preserve"> </w:t>
      </w:r>
      <w:r w:rsidRPr="00BA15D5">
        <w:rPr>
          <w:rFonts w:asciiTheme="majorHAnsi" w:hAnsiTheme="majorHAnsi"/>
          <w:lang w:val="pl-PL"/>
        </w:rPr>
        <w:t>odra</w:t>
      </w:r>
      <w:r w:rsidRPr="00BA15D5">
        <w:rPr>
          <w:rFonts w:asciiTheme="majorHAnsi" w:hAnsiTheme="majorHAnsi"/>
        </w:rPr>
        <w:t>ž</w:t>
      </w:r>
      <w:r w:rsidRPr="00BA15D5">
        <w:rPr>
          <w:rFonts w:asciiTheme="majorHAnsi" w:hAnsiTheme="majorHAnsi"/>
          <w:lang w:val="pl-PL"/>
        </w:rPr>
        <w:t>avati</w:t>
      </w:r>
      <w:r w:rsidRPr="00BA15D5">
        <w:rPr>
          <w:rFonts w:asciiTheme="majorHAnsi" w:hAnsiTheme="majorHAnsi"/>
        </w:rPr>
        <w:t xml:space="preserve"> </w:t>
      </w:r>
      <w:r w:rsidRPr="00BA15D5">
        <w:rPr>
          <w:rFonts w:asciiTheme="majorHAnsi" w:hAnsiTheme="majorHAnsi"/>
          <w:lang w:val="pl-PL"/>
        </w:rPr>
        <w:t>stavove</w:t>
      </w:r>
      <w:r w:rsidRPr="00BA15D5">
        <w:rPr>
          <w:rFonts w:asciiTheme="majorHAnsi" w:hAnsiTheme="majorHAnsi"/>
        </w:rPr>
        <w:t xml:space="preserve"> </w:t>
      </w:r>
      <w:r w:rsidRPr="00BA15D5">
        <w:rPr>
          <w:rFonts w:asciiTheme="majorHAnsi" w:hAnsiTheme="majorHAnsi"/>
          <w:lang w:val="pl-PL"/>
        </w:rPr>
        <w:t>fondacije</w:t>
      </w:r>
      <w:r w:rsidRPr="00BA15D5">
        <w:rPr>
          <w:rFonts w:asciiTheme="majorHAnsi" w:hAnsiTheme="majorHAnsi"/>
        </w:rPr>
        <w:t xml:space="preserve"> </w:t>
      </w:r>
      <w:r w:rsidRPr="00BA15D5">
        <w:rPr>
          <w:rFonts w:asciiTheme="majorHAnsi" w:hAnsiTheme="majorHAnsi"/>
          <w:lang w:val="pl-PL"/>
        </w:rPr>
        <w:t>KAS</w:t>
      </w:r>
      <w:r w:rsidRPr="00BA15D5">
        <w:rPr>
          <w:rFonts w:asciiTheme="majorHAnsi" w:hAnsiTheme="majorHAnsi"/>
        </w:rPr>
        <w:t>.</w:t>
      </w:r>
    </w:p>
    <w:p w:rsidR="00BA15D5" w:rsidRPr="00BA15D5" w:rsidRDefault="00BA15D5" w:rsidP="00BA15D5">
      <w:pPr>
        <w:pStyle w:val="FootnoteText"/>
        <w:rPr>
          <w:rFonts w:asciiTheme="majorHAnsi" w:hAnsiTheme="majorHAnsi"/>
        </w:rPr>
      </w:pPr>
    </w:p>
  </w:footnote>
  <w:footnote w:id="3">
    <w:p w:rsidR="00BA15D5" w:rsidRPr="00BA15D5" w:rsidRDefault="00BA15D5" w:rsidP="00BA15D5">
      <w:pPr>
        <w:pStyle w:val="FootnoteText"/>
        <w:rPr>
          <w:rFonts w:asciiTheme="majorHAnsi" w:hAnsiTheme="majorHAnsi"/>
        </w:rPr>
      </w:pPr>
      <w:r w:rsidRPr="00BA15D5">
        <w:rPr>
          <w:rStyle w:val="FootnoteReference"/>
          <w:rFonts w:asciiTheme="majorHAnsi" w:hAnsiTheme="majorHAnsi"/>
        </w:rPr>
        <w:footnoteRef/>
      </w:r>
      <w:r w:rsidRPr="00BA15D5">
        <w:rPr>
          <w:rFonts w:asciiTheme="majorHAnsi" w:hAnsiTheme="majorHAnsi"/>
        </w:rPr>
        <w:t xml:space="preserve"> </w:t>
      </w:r>
      <w:r w:rsidRPr="00BA15D5">
        <w:rPr>
          <w:rFonts w:asciiTheme="majorHAnsi" w:hAnsiTheme="majorHAnsi"/>
          <w:b/>
          <w:lang w:val="pl-PL"/>
        </w:rPr>
        <w:t>Javnost</w:t>
      </w:r>
      <w:r w:rsidRPr="00BA15D5">
        <w:rPr>
          <w:rFonts w:asciiTheme="majorHAnsi" w:hAnsiTheme="majorHAnsi"/>
          <w:b/>
        </w:rPr>
        <w:t xml:space="preserve"> </w:t>
      </w:r>
      <w:r w:rsidRPr="00BA15D5">
        <w:rPr>
          <w:rFonts w:asciiTheme="majorHAnsi" w:hAnsiTheme="majorHAnsi"/>
          <w:b/>
          <w:lang w:val="pl-PL"/>
        </w:rPr>
        <w:t>rada</w:t>
      </w:r>
      <w:r w:rsidRPr="00BA15D5">
        <w:rPr>
          <w:rFonts w:asciiTheme="majorHAnsi" w:hAnsiTheme="majorHAnsi"/>
        </w:rPr>
        <w:t xml:space="preserve">, </w:t>
      </w:r>
      <w:r w:rsidRPr="00BA15D5">
        <w:rPr>
          <w:rFonts w:asciiTheme="majorHAnsi" w:hAnsiTheme="majorHAnsi"/>
          <w:lang w:val="pl-PL"/>
        </w:rPr>
        <w:t>kao</w:t>
      </w:r>
      <w:r w:rsidRPr="00BA15D5">
        <w:rPr>
          <w:rFonts w:asciiTheme="majorHAnsi" w:hAnsiTheme="majorHAnsi"/>
        </w:rPr>
        <w:t xml:space="preserve"> </w:t>
      </w:r>
      <w:r w:rsidRPr="00BA15D5">
        <w:rPr>
          <w:rFonts w:asciiTheme="majorHAnsi" w:hAnsiTheme="majorHAnsi"/>
          <w:b/>
          <w:lang w:val="pl-PL"/>
        </w:rPr>
        <w:t>jedan</w:t>
      </w:r>
      <w:r w:rsidRPr="00BA15D5">
        <w:rPr>
          <w:rFonts w:asciiTheme="majorHAnsi" w:hAnsiTheme="majorHAnsi"/>
          <w:b/>
        </w:rPr>
        <w:t xml:space="preserve"> </w:t>
      </w:r>
      <w:r w:rsidRPr="00BA15D5">
        <w:rPr>
          <w:rFonts w:asciiTheme="majorHAnsi" w:hAnsiTheme="majorHAnsi"/>
          <w:b/>
          <w:lang w:val="pl-PL"/>
        </w:rPr>
        <w:t>od</w:t>
      </w:r>
      <w:r w:rsidRPr="00BA15D5">
        <w:rPr>
          <w:rFonts w:asciiTheme="majorHAnsi" w:hAnsiTheme="majorHAnsi"/>
          <w:b/>
        </w:rPr>
        <w:t xml:space="preserve"> </w:t>
      </w:r>
      <w:r w:rsidRPr="00BA15D5">
        <w:rPr>
          <w:rFonts w:asciiTheme="majorHAnsi" w:hAnsiTheme="majorHAnsi"/>
          <w:b/>
          <w:lang w:val="pl-PL"/>
        </w:rPr>
        <w:t>antikorupcijskih</w:t>
      </w:r>
      <w:r w:rsidRPr="00BA15D5">
        <w:rPr>
          <w:rFonts w:asciiTheme="majorHAnsi" w:hAnsiTheme="majorHAnsi"/>
          <w:b/>
        </w:rPr>
        <w:t xml:space="preserve"> </w:t>
      </w:r>
      <w:r w:rsidRPr="00BA15D5">
        <w:rPr>
          <w:rFonts w:asciiTheme="majorHAnsi" w:hAnsiTheme="majorHAnsi"/>
          <w:b/>
          <w:lang w:val="pl-PL"/>
        </w:rPr>
        <w:t>prioriteta</w:t>
      </w:r>
      <w:r w:rsidRPr="00BA15D5">
        <w:rPr>
          <w:rFonts w:asciiTheme="majorHAnsi" w:hAnsiTheme="majorHAnsi"/>
        </w:rPr>
        <w:t xml:space="preserve"> </w:t>
      </w:r>
      <w:r w:rsidRPr="00BA15D5">
        <w:rPr>
          <w:rFonts w:asciiTheme="majorHAnsi" w:hAnsiTheme="majorHAnsi"/>
          <w:lang w:val="pl-PL"/>
        </w:rPr>
        <w:t>u</w:t>
      </w:r>
      <w:r w:rsidRPr="00BA15D5">
        <w:rPr>
          <w:rFonts w:asciiTheme="majorHAnsi" w:hAnsiTheme="majorHAnsi"/>
        </w:rPr>
        <w:t xml:space="preserve"> "</w:t>
      </w:r>
      <w:r w:rsidRPr="00BA15D5">
        <w:rPr>
          <w:rFonts w:asciiTheme="majorHAnsi" w:hAnsiTheme="majorHAnsi"/>
          <w:lang w:val="pl-PL"/>
        </w:rPr>
        <w:t>Sporazumu</w:t>
      </w:r>
      <w:r w:rsidRPr="00BA15D5">
        <w:rPr>
          <w:rFonts w:asciiTheme="majorHAnsi" w:hAnsiTheme="majorHAnsi"/>
        </w:rPr>
        <w:t xml:space="preserve"> </w:t>
      </w:r>
      <w:r w:rsidRPr="00BA15D5">
        <w:rPr>
          <w:rFonts w:asciiTheme="majorHAnsi" w:hAnsiTheme="majorHAnsi"/>
          <w:lang w:val="pl-PL"/>
        </w:rPr>
        <w:t>o</w:t>
      </w:r>
      <w:r w:rsidRPr="00BA15D5">
        <w:rPr>
          <w:rFonts w:asciiTheme="majorHAnsi" w:hAnsiTheme="majorHAnsi"/>
        </w:rPr>
        <w:t xml:space="preserve"> </w:t>
      </w:r>
      <w:r w:rsidRPr="00BA15D5">
        <w:rPr>
          <w:rFonts w:asciiTheme="majorHAnsi" w:hAnsiTheme="majorHAnsi"/>
          <w:lang w:val="pl-PL"/>
        </w:rPr>
        <w:t>zajedni</w:t>
      </w:r>
      <w:r w:rsidRPr="00BA15D5">
        <w:rPr>
          <w:rFonts w:asciiTheme="majorHAnsi" w:hAnsiTheme="majorHAnsi"/>
        </w:rPr>
        <w:t>č</w:t>
      </w:r>
      <w:r w:rsidRPr="00BA15D5">
        <w:rPr>
          <w:rFonts w:asciiTheme="majorHAnsi" w:hAnsiTheme="majorHAnsi"/>
          <w:lang w:val="pl-PL"/>
        </w:rPr>
        <w:t>kim</w:t>
      </w:r>
      <w:r w:rsidRPr="00BA15D5">
        <w:rPr>
          <w:rFonts w:asciiTheme="majorHAnsi" w:hAnsiTheme="majorHAnsi"/>
        </w:rPr>
        <w:t xml:space="preserve"> </w:t>
      </w:r>
      <w:r w:rsidRPr="00BA15D5">
        <w:rPr>
          <w:rFonts w:asciiTheme="majorHAnsi" w:hAnsiTheme="majorHAnsi"/>
          <w:lang w:val="pl-PL"/>
        </w:rPr>
        <w:t>politi</w:t>
      </w:r>
      <w:r w:rsidRPr="00BA15D5">
        <w:rPr>
          <w:rFonts w:asciiTheme="majorHAnsi" w:hAnsiTheme="majorHAnsi"/>
        </w:rPr>
        <w:t>č</w:t>
      </w:r>
      <w:r w:rsidRPr="00BA15D5">
        <w:rPr>
          <w:rFonts w:asciiTheme="majorHAnsi" w:hAnsiTheme="majorHAnsi"/>
          <w:lang w:val="pl-PL"/>
        </w:rPr>
        <w:t>kim</w:t>
      </w:r>
      <w:r w:rsidRPr="00BA15D5">
        <w:rPr>
          <w:rFonts w:asciiTheme="majorHAnsi" w:hAnsiTheme="majorHAnsi"/>
        </w:rPr>
        <w:t xml:space="preserve"> </w:t>
      </w:r>
      <w:r w:rsidRPr="00BA15D5">
        <w:rPr>
          <w:rFonts w:asciiTheme="majorHAnsi" w:hAnsiTheme="majorHAnsi"/>
          <w:lang w:val="pl-PL"/>
        </w:rPr>
        <w:t>ciljevima</w:t>
      </w:r>
      <w:r w:rsidRPr="00BA15D5">
        <w:rPr>
          <w:rFonts w:asciiTheme="majorHAnsi" w:hAnsiTheme="majorHAnsi"/>
        </w:rPr>
        <w:t xml:space="preserve">" </w:t>
      </w:r>
      <w:r w:rsidRPr="00BA15D5">
        <w:rPr>
          <w:rFonts w:asciiTheme="majorHAnsi" w:hAnsiTheme="majorHAnsi"/>
          <w:lang w:val="pl-PL"/>
        </w:rPr>
        <w:t>proklamovana</w:t>
      </w:r>
      <w:r w:rsidRPr="00BA15D5">
        <w:rPr>
          <w:rFonts w:asciiTheme="majorHAnsi" w:hAnsiTheme="majorHAnsi"/>
        </w:rPr>
        <w:t xml:space="preserve"> </w:t>
      </w:r>
      <w:r w:rsidRPr="00BA15D5">
        <w:rPr>
          <w:rFonts w:asciiTheme="majorHAnsi" w:hAnsiTheme="majorHAnsi"/>
          <w:lang w:val="pl-PL"/>
        </w:rPr>
        <w:t>je</w:t>
      </w:r>
      <w:r w:rsidRPr="00BA15D5">
        <w:rPr>
          <w:rFonts w:asciiTheme="majorHAnsi" w:hAnsiTheme="majorHAnsi"/>
        </w:rPr>
        <w:t xml:space="preserve"> </w:t>
      </w:r>
      <w:r w:rsidRPr="00BA15D5">
        <w:rPr>
          <w:rFonts w:asciiTheme="majorHAnsi" w:hAnsiTheme="majorHAnsi"/>
          <w:lang w:val="pl-PL"/>
        </w:rPr>
        <w:t>u</w:t>
      </w:r>
      <w:r w:rsidRPr="00BA15D5">
        <w:rPr>
          <w:rFonts w:asciiTheme="majorHAnsi" w:hAnsiTheme="majorHAnsi"/>
        </w:rPr>
        <w:t xml:space="preserve"> </w:t>
      </w:r>
      <w:r w:rsidRPr="00BA15D5">
        <w:rPr>
          <w:rFonts w:asciiTheme="majorHAnsi" w:hAnsiTheme="majorHAnsi"/>
          <w:lang w:val="pl-PL"/>
        </w:rPr>
        <w:t>okviru</w:t>
      </w:r>
      <w:r w:rsidRPr="00BA15D5">
        <w:rPr>
          <w:rFonts w:asciiTheme="majorHAnsi" w:hAnsiTheme="majorHAnsi"/>
        </w:rPr>
        <w:t xml:space="preserve"> </w:t>
      </w:r>
      <w:r w:rsidRPr="00BA15D5">
        <w:rPr>
          <w:rFonts w:asciiTheme="majorHAnsi" w:hAnsiTheme="majorHAnsi"/>
          <w:lang w:val="pl-PL"/>
        </w:rPr>
        <w:t>poglavlja</w:t>
      </w:r>
      <w:r w:rsidRPr="00BA15D5">
        <w:rPr>
          <w:rFonts w:asciiTheme="majorHAnsi" w:hAnsiTheme="majorHAnsi"/>
        </w:rPr>
        <w:t xml:space="preserve"> 4 „</w:t>
      </w:r>
      <w:r w:rsidRPr="00BA15D5">
        <w:rPr>
          <w:rFonts w:asciiTheme="majorHAnsi" w:hAnsiTheme="majorHAnsi"/>
          <w:lang w:val="pl-PL"/>
        </w:rPr>
        <w:t>Borba</w:t>
      </w:r>
      <w:r w:rsidRPr="00BA15D5">
        <w:rPr>
          <w:rFonts w:asciiTheme="majorHAnsi" w:hAnsiTheme="majorHAnsi"/>
        </w:rPr>
        <w:t xml:space="preserve"> </w:t>
      </w:r>
      <w:r w:rsidRPr="00BA15D5">
        <w:rPr>
          <w:rFonts w:asciiTheme="majorHAnsi" w:hAnsiTheme="majorHAnsi"/>
          <w:lang w:val="pl-PL"/>
        </w:rPr>
        <w:t>protiv</w:t>
      </w:r>
      <w:r w:rsidRPr="00BA15D5">
        <w:rPr>
          <w:rFonts w:asciiTheme="majorHAnsi" w:hAnsiTheme="majorHAnsi"/>
        </w:rPr>
        <w:t xml:space="preserve"> </w:t>
      </w:r>
      <w:r w:rsidRPr="00BA15D5">
        <w:rPr>
          <w:rFonts w:asciiTheme="majorHAnsi" w:hAnsiTheme="majorHAnsi"/>
          <w:lang w:val="pl-PL"/>
        </w:rPr>
        <w:t>korupcije</w:t>
      </w:r>
      <w:r w:rsidRPr="00BA15D5">
        <w:rPr>
          <w:rFonts w:asciiTheme="majorHAnsi" w:hAnsiTheme="majorHAnsi"/>
        </w:rPr>
        <w:t xml:space="preserve"> </w:t>
      </w:r>
      <w:r w:rsidRPr="00BA15D5">
        <w:rPr>
          <w:rFonts w:asciiTheme="majorHAnsi" w:hAnsiTheme="majorHAnsi"/>
          <w:lang w:val="pl-PL"/>
        </w:rPr>
        <w:t>i</w:t>
      </w:r>
      <w:r w:rsidRPr="00BA15D5">
        <w:rPr>
          <w:rFonts w:asciiTheme="majorHAnsi" w:hAnsiTheme="majorHAnsi"/>
        </w:rPr>
        <w:t xml:space="preserve"> </w:t>
      </w:r>
      <w:r w:rsidRPr="00BA15D5">
        <w:rPr>
          <w:rFonts w:asciiTheme="majorHAnsi" w:hAnsiTheme="majorHAnsi"/>
          <w:lang w:val="pl-PL"/>
        </w:rPr>
        <w:t>kriminala</w:t>
      </w:r>
      <w:r w:rsidRPr="00BA15D5">
        <w:rPr>
          <w:rFonts w:asciiTheme="majorHAnsi" w:hAnsiTheme="majorHAnsi"/>
        </w:rPr>
        <w:t>”</w:t>
      </w:r>
    </w:p>
    <w:p w:rsidR="00BA15D5" w:rsidRPr="0097349A" w:rsidRDefault="00BA15D5" w:rsidP="00BA15D5">
      <w:pPr>
        <w:pStyle w:val="FootnoteText"/>
        <w:rPr>
          <w:lang w:val="sr-Latn-CS"/>
        </w:rPr>
      </w:pPr>
    </w:p>
  </w:footnote>
  <w:footnote w:id="4">
    <w:p w:rsidR="00BA15D5" w:rsidRDefault="00BA15D5" w:rsidP="00BA15D5">
      <w:pPr>
        <w:pStyle w:val="FootnoteText"/>
      </w:pPr>
      <w:r>
        <w:rPr>
          <w:rStyle w:val="FootnoteReference"/>
        </w:rPr>
        <w:footnoteRef/>
      </w:r>
      <w:r w:rsidRPr="00AF08A2">
        <w:rPr>
          <w:lang w:val="sr-Latn-CS"/>
        </w:rPr>
        <w:t xml:space="preserve"> </w:t>
      </w:r>
      <w:hyperlink r:id="rId1" w:history="1">
        <w:r w:rsidRPr="00AF08A2">
          <w:rPr>
            <w:rStyle w:val="Hyperlink"/>
            <w:lang w:val="sr-Latn-CS"/>
          </w:rPr>
          <w:t>http://ujedinjeniregionisrbije.rs/o-nama/ljudi/uze-predsednistvo/</w:t>
        </w:r>
      </w:hyperlink>
    </w:p>
    <w:p w:rsidR="00BA15D5" w:rsidRPr="00AF08A2" w:rsidRDefault="00BA15D5" w:rsidP="00BA15D5">
      <w:pPr>
        <w:pStyle w:val="FootnoteText"/>
        <w:rPr>
          <w:lang w:val="sr-Latn-CS"/>
        </w:rPr>
      </w:pPr>
    </w:p>
  </w:footnote>
  <w:footnote w:id="5">
    <w:p w:rsidR="00BA15D5" w:rsidRPr="00D52CE1" w:rsidRDefault="00BA15D5" w:rsidP="00BA15D5">
      <w:pPr>
        <w:pStyle w:val="FootnoteText"/>
        <w:rPr>
          <w:lang w:val="sr-Latn-CS"/>
        </w:rPr>
      </w:pPr>
      <w:r>
        <w:rPr>
          <w:rStyle w:val="FootnoteReference"/>
        </w:rPr>
        <w:footnoteRef/>
      </w:r>
      <w:r w:rsidRPr="00D52CE1">
        <w:rPr>
          <w:lang w:val="sr-Latn-CS"/>
        </w:rPr>
        <w:t xml:space="preserve"> To je slučaj sa JP „Srbija gas“, JP „Transnafta“, JP „Srbijašume“, Javno vodoprivredno preduzeće „Srbijavode“, JP „Elektromreža Srbije“, JP „Železnice Srbije“, Javno preduzeće PTT saobraćaja „Srbija“ i JP za razvoj i unapređenje informisanja putem elektronskih medija na srpskom jeziku u AP Kosovo i Metohija „Mreža most“.</w:t>
      </w:r>
    </w:p>
    <w:p w:rsidR="00BA15D5" w:rsidRPr="00982A28" w:rsidRDefault="00BA15D5" w:rsidP="00BA15D5">
      <w:pPr>
        <w:pStyle w:val="FootnoteText"/>
        <w:rPr>
          <w:lang w:val="sr-Latn-CS"/>
        </w:rPr>
      </w:pPr>
    </w:p>
  </w:footnote>
  <w:footnote w:id="6">
    <w:p w:rsidR="00BA15D5" w:rsidRPr="00982A28" w:rsidRDefault="00BA15D5" w:rsidP="00BA15D5">
      <w:pPr>
        <w:pStyle w:val="FootnoteText"/>
        <w:rPr>
          <w:rFonts w:ascii="Cambria" w:hAnsi="Cambria"/>
          <w:lang w:val="sr-Latn-CS"/>
        </w:rPr>
      </w:pPr>
      <w:r w:rsidRPr="002E1B69">
        <w:rPr>
          <w:rStyle w:val="FootnoteReference"/>
          <w:rFonts w:ascii="Cambria" w:hAnsi="Cambria"/>
        </w:rPr>
        <w:footnoteRef/>
      </w:r>
      <w:hyperlink r:id="rId2" w:history="1">
        <w:r w:rsidRPr="002E1B69">
          <w:rPr>
            <w:rStyle w:val="Hyperlink"/>
            <w:rFonts w:ascii="Cambria" w:hAnsi="Cambria"/>
            <w:lang w:val="sr-Latn-CS"/>
          </w:rPr>
          <w:t>http</w:t>
        </w:r>
        <w:r w:rsidRPr="00982A28">
          <w:rPr>
            <w:rStyle w:val="Hyperlink"/>
            <w:rFonts w:ascii="Cambria" w:hAnsi="Cambria"/>
            <w:lang w:val="sr-Latn-CS"/>
          </w:rPr>
          <w:t>://</w:t>
        </w:r>
        <w:r w:rsidRPr="002E1B69">
          <w:rPr>
            <w:rStyle w:val="Hyperlink"/>
            <w:rFonts w:ascii="Cambria" w:hAnsi="Cambria"/>
            <w:lang w:val="sr-Latn-CS"/>
          </w:rPr>
          <w:t>www</w:t>
        </w:r>
        <w:r w:rsidRPr="00982A28">
          <w:rPr>
            <w:rStyle w:val="Hyperlink"/>
            <w:rFonts w:ascii="Cambria" w:hAnsi="Cambria"/>
            <w:lang w:val="sr-Latn-CS"/>
          </w:rPr>
          <w:t>.</w:t>
        </w:r>
        <w:r w:rsidRPr="002E1B69">
          <w:rPr>
            <w:rStyle w:val="Hyperlink"/>
            <w:rFonts w:ascii="Cambria" w:hAnsi="Cambria"/>
            <w:lang w:val="sr-Latn-CS"/>
          </w:rPr>
          <w:t>parlament</w:t>
        </w:r>
        <w:r w:rsidRPr="00982A28">
          <w:rPr>
            <w:rStyle w:val="Hyperlink"/>
            <w:rFonts w:ascii="Cambria" w:hAnsi="Cambria"/>
            <w:lang w:val="sr-Latn-CS"/>
          </w:rPr>
          <w:t>.</w:t>
        </w:r>
        <w:r w:rsidRPr="002E1B69">
          <w:rPr>
            <w:rStyle w:val="Hyperlink"/>
            <w:rFonts w:ascii="Cambria" w:hAnsi="Cambria"/>
            <w:lang w:val="sr-Latn-CS"/>
          </w:rPr>
          <w:t>gov</w:t>
        </w:r>
        <w:r w:rsidRPr="00982A28">
          <w:rPr>
            <w:rStyle w:val="Hyperlink"/>
            <w:rFonts w:ascii="Cambria" w:hAnsi="Cambria"/>
            <w:lang w:val="sr-Latn-CS"/>
          </w:rPr>
          <w:t>.</w:t>
        </w:r>
        <w:r w:rsidRPr="002E1B69">
          <w:rPr>
            <w:rStyle w:val="Hyperlink"/>
            <w:rFonts w:ascii="Cambria" w:hAnsi="Cambria"/>
            <w:lang w:val="sr-Latn-CS"/>
          </w:rPr>
          <w:t>rs</w:t>
        </w:r>
        <w:r w:rsidRPr="00982A28">
          <w:rPr>
            <w:rStyle w:val="Hyperlink"/>
            <w:rFonts w:ascii="Cambria" w:hAnsi="Cambria"/>
            <w:lang w:val="sr-Latn-CS"/>
          </w:rPr>
          <w:t>/20._</w:t>
        </w:r>
        <w:r w:rsidRPr="002E1B69">
          <w:rPr>
            <w:rStyle w:val="Hyperlink"/>
            <w:rFonts w:ascii="Cambria" w:hAnsi="Cambria"/>
            <w:lang w:val="sr-Latn-CS"/>
          </w:rPr>
          <w:t>sednica</w:t>
        </w:r>
        <w:r w:rsidRPr="00982A28">
          <w:rPr>
            <w:rStyle w:val="Hyperlink"/>
            <w:rFonts w:ascii="Cambria" w:hAnsi="Cambria"/>
            <w:lang w:val="sr-Latn-CS"/>
          </w:rPr>
          <w:t>_</w:t>
        </w:r>
        <w:r w:rsidRPr="002E1B69">
          <w:rPr>
            <w:rStyle w:val="Hyperlink"/>
            <w:rFonts w:ascii="Cambria" w:hAnsi="Cambria"/>
            <w:lang w:val="sr-Latn-CS"/>
          </w:rPr>
          <w:t>Odbora</w:t>
        </w:r>
        <w:r w:rsidRPr="00982A28">
          <w:rPr>
            <w:rStyle w:val="Hyperlink"/>
            <w:rFonts w:ascii="Cambria" w:hAnsi="Cambria"/>
            <w:lang w:val="sr-Latn-CS"/>
          </w:rPr>
          <w:t>_</w:t>
        </w:r>
        <w:r w:rsidRPr="002E1B69">
          <w:rPr>
            <w:rStyle w:val="Hyperlink"/>
            <w:rFonts w:ascii="Cambria" w:hAnsi="Cambria"/>
            <w:lang w:val="sr-Latn-CS"/>
          </w:rPr>
          <w:t>za</w:t>
        </w:r>
        <w:r w:rsidRPr="00982A28">
          <w:rPr>
            <w:rStyle w:val="Hyperlink"/>
            <w:rFonts w:ascii="Cambria" w:hAnsi="Cambria"/>
            <w:lang w:val="sr-Latn-CS"/>
          </w:rPr>
          <w:t>_</w:t>
        </w:r>
        <w:r w:rsidRPr="002E1B69">
          <w:rPr>
            <w:rStyle w:val="Hyperlink"/>
            <w:rFonts w:ascii="Cambria" w:hAnsi="Cambria"/>
            <w:lang w:val="sr-Latn-CS"/>
          </w:rPr>
          <w:t>privredu</w:t>
        </w:r>
        <w:r w:rsidRPr="00982A28">
          <w:rPr>
            <w:rStyle w:val="Hyperlink"/>
            <w:rFonts w:ascii="Cambria" w:hAnsi="Cambria"/>
            <w:lang w:val="sr-Latn-CS"/>
          </w:rPr>
          <w:t>,_</w:t>
        </w:r>
        <w:r w:rsidRPr="002E1B69">
          <w:rPr>
            <w:rStyle w:val="Hyperlink"/>
            <w:rFonts w:ascii="Cambria" w:hAnsi="Cambria"/>
            <w:lang w:val="sr-Latn-CS"/>
          </w:rPr>
          <w:t>regionalni</w:t>
        </w:r>
        <w:r w:rsidRPr="00982A28">
          <w:rPr>
            <w:rStyle w:val="Hyperlink"/>
            <w:rFonts w:ascii="Cambria" w:hAnsi="Cambria"/>
            <w:lang w:val="sr-Latn-CS"/>
          </w:rPr>
          <w:t>_</w:t>
        </w:r>
        <w:r w:rsidRPr="002E1B69">
          <w:rPr>
            <w:rStyle w:val="Hyperlink"/>
            <w:rFonts w:ascii="Cambria" w:hAnsi="Cambria"/>
            <w:lang w:val="sr-Latn-CS"/>
          </w:rPr>
          <w:t>razvoj</w:t>
        </w:r>
        <w:r w:rsidRPr="00982A28">
          <w:rPr>
            <w:rStyle w:val="Hyperlink"/>
            <w:rFonts w:ascii="Cambria" w:hAnsi="Cambria"/>
            <w:lang w:val="sr-Latn-CS"/>
          </w:rPr>
          <w:t>,_</w:t>
        </w:r>
        <w:r w:rsidRPr="002E1B69">
          <w:rPr>
            <w:rStyle w:val="Hyperlink"/>
            <w:rFonts w:ascii="Cambria" w:hAnsi="Cambria"/>
            <w:lang w:val="sr-Latn-CS"/>
          </w:rPr>
          <w:t>trgovinu</w:t>
        </w:r>
        <w:r w:rsidRPr="00982A28">
          <w:rPr>
            <w:rStyle w:val="Hyperlink"/>
            <w:rFonts w:ascii="Cambria" w:hAnsi="Cambria"/>
            <w:lang w:val="sr-Latn-CS"/>
          </w:rPr>
          <w:t>,_</w:t>
        </w:r>
        <w:r w:rsidRPr="002E1B69">
          <w:rPr>
            <w:rStyle w:val="Hyperlink"/>
            <w:rFonts w:ascii="Cambria" w:hAnsi="Cambria"/>
            <w:lang w:val="sr-Latn-CS"/>
          </w:rPr>
          <w:t>turizam</w:t>
        </w:r>
        <w:r w:rsidRPr="00982A28">
          <w:rPr>
            <w:rStyle w:val="Hyperlink"/>
            <w:rFonts w:ascii="Cambria" w:hAnsi="Cambria"/>
            <w:lang w:val="sr-Latn-CS"/>
          </w:rPr>
          <w:t>_</w:t>
        </w:r>
        <w:r w:rsidRPr="002E1B69">
          <w:rPr>
            <w:rStyle w:val="Hyperlink"/>
            <w:rFonts w:ascii="Cambria" w:hAnsi="Cambria"/>
            <w:lang w:val="sr-Latn-CS"/>
          </w:rPr>
          <w:t>i</w:t>
        </w:r>
        <w:r w:rsidRPr="00982A28">
          <w:rPr>
            <w:rStyle w:val="Hyperlink"/>
            <w:rFonts w:ascii="Cambria" w:hAnsi="Cambria"/>
            <w:lang w:val="sr-Latn-CS"/>
          </w:rPr>
          <w:t>_</w:t>
        </w:r>
        <w:r w:rsidRPr="002E1B69">
          <w:rPr>
            <w:rStyle w:val="Hyperlink"/>
            <w:rFonts w:ascii="Cambria" w:hAnsi="Cambria"/>
            <w:lang w:val="sr-Latn-CS"/>
          </w:rPr>
          <w:t>energetiku</w:t>
        </w:r>
        <w:r w:rsidRPr="00982A28">
          <w:rPr>
            <w:rStyle w:val="Hyperlink"/>
            <w:rFonts w:ascii="Cambria" w:hAnsi="Cambria"/>
            <w:lang w:val="sr-Latn-CS"/>
          </w:rPr>
          <w:t>.18121.941.</w:t>
        </w:r>
        <w:r w:rsidRPr="002E1B69">
          <w:rPr>
            <w:rStyle w:val="Hyperlink"/>
            <w:rFonts w:ascii="Cambria" w:hAnsi="Cambria"/>
            <w:lang w:val="sr-Latn-CS"/>
          </w:rPr>
          <w:t>html</w:t>
        </w:r>
      </w:hyperlink>
    </w:p>
    <w:p w:rsidR="00BA15D5" w:rsidRPr="00982A28" w:rsidRDefault="00BA15D5" w:rsidP="00BA15D5">
      <w:pPr>
        <w:pStyle w:val="FootnoteText"/>
        <w:rPr>
          <w:rFonts w:ascii="Cambria" w:hAnsi="Cambria"/>
          <w:lang w:val="sr-Latn-CS"/>
        </w:rPr>
      </w:pPr>
    </w:p>
  </w:footnote>
  <w:footnote w:id="7">
    <w:p w:rsidR="00BA15D5" w:rsidRDefault="00BA15D5" w:rsidP="00BA15D5">
      <w:pPr>
        <w:pStyle w:val="FootnoteText"/>
      </w:pPr>
      <w:r w:rsidRPr="002E1B69">
        <w:rPr>
          <w:rStyle w:val="FootnoteReference"/>
          <w:rFonts w:ascii="Cambria" w:hAnsi="Cambria"/>
        </w:rPr>
        <w:footnoteRef/>
      </w:r>
      <w:r w:rsidRPr="00982A28">
        <w:rPr>
          <w:rFonts w:ascii="Cambria" w:hAnsi="Cambria"/>
          <w:lang w:val="sr-Latn-CS"/>
        </w:rPr>
        <w:t xml:space="preserve"> </w:t>
      </w:r>
      <w:hyperlink r:id="rId3" w:history="1">
        <w:r w:rsidRPr="00982A28">
          <w:rPr>
            <w:rStyle w:val="Hyperlink"/>
            <w:rFonts w:ascii="Cambria" w:hAnsi="Cambria"/>
            <w:lang w:val="sr-Latn-CS"/>
          </w:rPr>
          <w:t>http://www.mfin.gov.rs/pages/issue.php?id=1568</w:t>
        </w:r>
      </w:hyperlink>
    </w:p>
    <w:p w:rsidR="00BA15D5" w:rsidRPr="00982A28" w:rsidRDefault="00BA15D5" w:rsidP="00BA15D5">
      <w:pPr>
        <w:pStyle w:val="FootnoteText"/>
        <w:rPr>
          <w:rFonts w:ascii="Cambria" w:hAnsi="Cambria"/>
          <w:lang w:val="sr-Latn-CS"/>
        </w:rPr>
      </w:pPr>
    </w:p>
  </w:footnote>
  <w:footnote w:id="8">
    <w:p w:rsidR="00BA15D5" w:rsidRDefault="00BA15D5" w:rsidP="00BA15D5">
      <w:pPr>
        <w:pStyle w:val="FootnoteText"/>
        <w:rPr>
          <w:lang w:val="sr-Latn-CS"/>
        </w:rPr>
      </w:pPr>
      <w:r>
        <w:rPr>
          <w:rStyle w:val="FootnoteReference"/>
        </w:rPr>
        <w:footnoteRef/>
      </w:r>
      <w:r w:rsidRPr="00982A28">
        <w:rPr>
          <w:lang w:val="sr-Latn-CS"/>
        </w:rPr>
        <w:t xml:space="preserve"> </w:t>
      </w:r>
      <w:r w:rsidRPr="00E86519">
        <w:rPr>
          <w:lang w:val="sr-Latn-CS"/>
        </w:rPr>
        <w:t>Devet zakona je iz resora Ministarstva pravde, u dva slučaja raspravu je organizovalo Ministarstvo rada i socijalne politike, jednu Ministarstvo poljoprivrede, Ministarstvo trgovine i telekomunikacija organizovalo je raspravu za jedan zakon i šest drugih propisa, dok je raspravu o jednom zakonu iz oblasti spoljnih poslova javnu raspravu organizovao nadležni vladin odbor, što znači da je ministarstvo propustilo da to učini.</w:t>
      </w:r>
    </w:p>
    <w:p w:rsidR="00BA15D5" w:rsidRPr="00982A28" w:rsidRDefault="00BA15D5" w:rsidP="00BA15D5">
      <w:pPr>
        <w:pStyle w:val="FootnoteText"/>
        <w:rPr>
          <w:lang w:val="sr-Latn-CS"/>
        </w:rPr>
      </w:pPr>
    </w:p>
  </w:footnote>
  <w:footnote w:id="9">
    <w:p w:rsidR="00BA15D5" w:rsidRPr="002E1B69" w:rsidRDefault="00BA15D5" w:rsidP="00BA15D5">
      <w:pPr>
        <w:pStyle w:val="FootnoteText"/>
        <w:rPr>
          <w:rFonts w:ascii="Cambria" w:hAnsi="Cambria"/>
          <w:lang w:val="sr-Latn-CS"/>
        </w:rPr>
      </w:pPr>
      <w:r w:rsidRPr="002E1B69">
        <w:rPr>
          <w:rStyle w:val="FootnoteReference"/>
          <w:rFonts w:ascii="Cambria" w:hAnsi="Cambria"/>
        </w:rPr>
        <w:footnoteRef/>
      </w:r>
      <w:r w:rsidRPr="00982A28">
        <w:rPr>
          <w:rFonts w:ascii="Cambria" w:hAnsi="Cambria"/>
          <w:lang w:val="sr-Latn-CS"/>
        </w:rPr>
        <w:t xml:space="preserve"> </w:t>
      </w:r>
      <w:hyperlink r:id="rId4" w:history="1">
        <w:r w:rsidRPr="002E1B69">
          <w:rPr>
            <w:rStyle w:val="Hyperlink"/>
            <w:rFonts w:ascii="Cambria" w:hAnsi="Cambria"/>
            <w:lang w:val="pl-PL"/>
          </w:rPr>
          <w:t>http</w:t>
        </w:r>
        <w:r w:rsidRPr="00982A28">
          <w:rPr>
            <w:rStyle w:val="Hyperlink"/>
            <w:rFonts w:ascii="Cambria" w:hAnsi="Cambria"/>
            <w:lang w:val="sr-Latn-CS"/>
          </w:rPr>
          <w:t>://</w:t>
        </w:r>
        <w:r w:rsidRPr="002E1B69">
          <w:rPr>
            <w:rStyle w:val="Hyperlink"/>
            <w:rFonts w:ascii="Cambria" w:hAnsi="Cambria"/>
            <w:lang w:val="pl-PL"/>
          </w:rPr>
          <w:t>transparentnost</w:t>
        </w:r>
        <w:r w:rsidRPr="00982A28">
          <w:rPr>
            <w:rStyle w:val="Hyperlink"/>
            <w:rFonts w:ascii="Cambria" w:hAnsi="Cambria"/>
            <w:lang w:val="sr-Latn-CS"/>
          </w:rPr>
          <w:t>.</w:t>
        </w:r>
        <w:r w:rsidRPr="002E1B69">
          <w:rPr>
            <w:rStyle w:val="Hyperlink"/>
            <w:rFonts w:ascii="Cambria" w:hAnsi="Cambria"/>
            <w:lang w:val="pl-PL"/>
          </w:rPr>
          <w:t>org</w:t>
        </w:r>
        <w:r w:rsidRPr="00982A28">
          <w:rPr>
            <w:rStyle w:val="Hyperlink"/>
            <w:rFonts w:ascii="Cambria" w:hAnsi="Cambria"/>
            <w:lang w:val="sr-Latn-CS"/>
          </w:rPr>
          <w:t>.</w:t>
        </w:r>
        <w:r w:rsidRPr="002E1B69">
          <w:rPr>
            <w:rStyle w:val="Hyperlink"/>
            <w:rFonts w:ascii="Cambria" w:hAnsi="Cambria"/>
            <w:lang w:val="pl-PL"/>
          </w:rPr>
          <w:t>rs</w:t>
        </w:r>
        <w:r w:rsidRPr="00982A28">
          <w:rPr>
            <w:rStyle w:val="Hyperlink"/>
            <w:rFonts w:ascii="Cambria" w:hAnsi="Cambria"/>
            <w:lang w:val="sr-Latn-CS"/>
          </w:rPr>
          <w:t>/</w:t>
        </w:r>
        <w:r w:rsidRPr="002E1B69">
          <w:rPr>
            <w:rStyle w:val="Hyperlink"/>
            <w:rFonts w:ascii="Cambria" w:hAnsi="Cambria"/>
            <w:lang w:val="pl-PL"/>
          </w:rPr>
          <w:t>index</w:t>
        </w:r>
        <w:r w:rsidRPr="00982A28">
          <w:rPr>
            <w:rStyle w:val="Hyperlink"/>
            <w:rFonts w:ascii="Cambria" w:hAnsi="Cambria"/>
            <w:lang w:val="sr-Latn-CS"/>
          </w:rPr>
          <w:t>.</w:t>
        </w:r>
        <w:r w:rsidRPr="002E1B69">
          <w:rPr>
            <w:rStyle w:val="Hyperlink"/>
            <w:rFonts w:ascii="Cambria" w:hAnsi="Cambria"/>
            <w:lang w:val="pl-PL"/>
          </w:rPr>
          <w:t>php</w:t>
        </w:r>
        <w:r w:rsidRPr="00982A28">
          <w:rPr>
            <w:rStyle w:val="Hyperlink"/>
            <w:rFonts w:ascii="Cambria" w:hAnsi="Cambria"/>
            <w:lang w:val="sr-Latn-CS"/>
          </w:rPr>
          <w:t>?</w:t>
        </w:r>
        <w:r w:rsidRPr="002E1B69">
          <w:rPr>
            <w:rStyle w:val="Hyperlink"/>
            <w:rFonts w:ascii="Cambria" w:hAnsi="Cambria"/>
            <w:lang w:val="pl-PL"/>
          </w:rPr>
          <w:t>view</w:t>
        </w:r>
        <w:r w:rsidRPr="00982A28">
          <w:rPr>
            <w:rStyle w:val="Hyperlink"/>
            <w:rFonts w:ascii="Cambria" w:hAnsi="Cambria"/>
            <w:lang w:val="sr-Latn-CS"/>
          </w:rPr>
          <w:t>=</w:t>
        </w:r>
        <w:r w:rsidRPr="002E1B69">
          <w:rPr>
            <w:rStyle w:val="Hyperlink"/>
            <w:rFonts w:ascii="Cambria" w:hAnsi="Cambria"/>
            <w:lang w:val="pl-PL"/>
          </w:rPr>
          <w:t>details</w:t>
        </w:r>
        <w:r w:rsidRPr="00982A28">
          <w:rPr>
            <w:rStyle w:val="Hyperlink"/>
            <w:rFonts w:ascii="Cambria" w:hAnsi="Cambria"/>
            <w:lang w:val="sr-Latn-CS"/>
          </w:rPr>
          <w:t>&amp;</w:t>
        </w:r>
        <w:r w:rsidRPr="002E1B69">
          <w:rPr>
            <w:rStyle w:val="Hyperlink"/>
            <w:rFonts w:ascii="Cambria" w:hAnsi="Cambria"/>
            <w:lang w:val="pl-PL"/>
          </w:rPr>
          <w:t>id</w:t>
        </w:r>
        <w:r w:rsidRPr="00982A28">
          <w:rPr>
            <w:rStyle w:val="Hyperlink"/>
            <w:rFonts w:ascii="Cambria" w:hAnsi="Cambria"/>
            <w:lang w:val="sr-Latn-CS"/>
          </w:rPr>
          <w:t>=1392%3</w:t>
        </w:r>
        <w:r w:rsidRPr="002E1B69">
          <w:rPr>
            <w:rStyle w:val="Hyperlink"/>
            <w:rFonts w:ascii="Cambria" w:hAnsi="Cambria"/>
            <w:lang w:val="pl-PL"/>
          </w:rPr>
          <w:t>Aanaliza</w:t>
        </w:r>
        <w:r w:rsidRPr="00982A28">
          <w:rPr>
            <w:rStyle w:val="Hyperlink"/>
            <w:rFonts w:ascii="Cambria" w:hAnsi="Cambria"/>
            <w:lang w:val="sr-Latn-CS"/>
          </w:rPr>
          <w:t>-</w:t>
        </w:r>
        <w:r w:rsidRPr="002E1B69">
          <w:rPr>
            <w:rStyle w:val="Hyperlink"/>
            <w:rFonts w:ascii="Cambria" w:hAnsi="Cambria"/>
            <w:lang w:val="pl-PL"/>
          </w:rPr>
          <w:t>usaglaenosti</w:t>
        </w:r>
        <w:r w:rsidRPr="00982A28">
          <w:rPr>
            <w:rStyle w:val="Hyperlink"/>
            <w:rFonts w:ascii="Cambria" w:hAnsi="Cambria"/>
            <w:lang w:val="sr-Latn-CS"/>
          </w:rPr>
          <w:t>-</w:t>
        </w:r>
        <w:r w:rsidRPr="002E1B69">
          <w:rPr>
            <w:rStyle w:val="Hyperlink"/>
            <w:rFonts w:ascii="Cambria" w:hAnsi="Cambria"/>
            <w:lang w:val="pl-PL"/>
          </w:rPr>
          <w:t>informatora</w:t>
        </w:r>
        <w:r w:rsidRPr="00982A28">
          <w:rPr>
            <w:rStyle w:val="Hyperlink"/>
            <w:rFonts w:ascii="Cambria" w:hAnsi="Cambria"/>
            <w:lang w:val="sr-Latn-CS"/>
          </w:rPr>
          <w:t>-</w:t>
        </w:r>
        <w:r w:rsidRPr="002E1B69">
          <w:rPr>
            <w:rStyle w:val="Hyperlink"/>
            <w:rFonts w:ascii="Cambria" w:hAnsi="Cambria"/>
            <w:lang w:val="pl-PL"/>
          </w:rPr>
          <w:t>o</w:t>
        </w:r>
        <w:r w:rsidRPr="00982A28">
          <w:rPr>
            <w:rStyle w:val="Hyperlink"/>
            <w:rFonts w:ascii="Cambria" w:hAnsi="Cambria"/>
            <w:lang w:val="sr-Latn-CS"/>
          </w:rPr>
          <w:t>-</w:t>
        </w:r>
        <w:r w:rsidRPr="002E1B69">
          <w:rPr>
            <w:rStyle w:val="Hyperlink"/>
            <w:rFonts w:ascii="Cambria" w:hAnsi="Cambria"/>
            <w:lang w:val="pl-PL"/>
          </w:rPr>
          <w:t>radu</w:t>
        </w:r>
        <w:r w:rsidRPr="00982A28">
          <w:rPr>
            <w:rStyle w:val="Hyperlink"/>
            <w:rFonts w:ascii="Cambria" w:hAnsi="Cambria"/>
            <w:lang w:val="sr-Latn-CS"/>
          </w:rPr>
          <w:t>-</w:t>
        </w:r>
        <w:r w:rsidRPr="002E1B69">
          <w:rPr>
            <w:rStyle w:val="Hyperlink"/>
            <w:rFonts w:ascii="Cambria" w:hAnsi="Cambria"/>
            <w:lang w:val="pl-PL"/>
          </w:rPr>
          <w:t>organa</w:t>
        </w:r>
        <w:r w:rsidRPr="00982A28">
          <w:rPr>
            <w:rStyle w:val="Hyperlink"/>
            <w:rFonts w:ascii="Cambria" w:hAnsi="Cambria"/>
            <w:lang w:val="sr-Latn-CS"/>
          </w:rPr>
          <w:t>-</w:t>
        </w:r>
        <w:r w:rsidRPr="002E1B69">
          <w:rPr>
            <w:rStyle w:val="Hyperlink"/>
            <w:rFonts w:ascii="Cambria" w:hAnsi="Cambria"/>
            <w:lang w:val="pl-PL"/>
          </w:rPr>
          <w:t>vlasti</w:t>
        </w:r>
        <w:r w:rsidRPr="00982A28">
          <w:rPr>
            <w:rStyle w:val="Hyperlink"/>
            <w:rFonts w:ascii="Cambria" w:hAnsi="Cambria"/>
            <w:lang w:val="sr-Latn-CS"/>
          </w:rPr>
          <w:t>&amp;</w:t>
        </w:r>
        <w:r w:rsidRPr="002E1B69">
          <w:rPr>
            <w:rStyle w:val="Hyperlink"/>
            <w:rFonts w:ascii="Cambria" w:hAnsi="Cambria"/>
            <w:lang w:val="pl-PL"/>
          </w:rPr>
          <w:t>option</w:t>
        </w:r>
        <w:r w:rsidRPr="00982A28">
          <w:rPr>
            <w:rStyle w:val="Hyperlink"/>
            <w:rFonts w:ascii="Cambria" w:hAnsi="Cambria"/>
            <w:lang w:val="sr-Latn-CS"/>
          </w:rPr>
          <w:t>=</w:t>
        </w:r>
        <w:r w:rsidRPr="002E1B69">
          <w:rPr>
            <w:rStyle w:val="Hyperlink"/>
            <w:rFonts w:ascii="Cambria" w:hAnsi="Cambria"/>
            <w:lang w:val="pl-PL"/>
          </w:rPr>
          <w:t>com</w:t>
        </w:r>
        <w:r w:rsidRPr="00982A28">
          <w:rPr>
            <w:rStyle w:val="Hyperlink"/>
            <w:rFonts w:ascii="Cambria" w:hAnsi="Cambria"/>
            <w:lang w:val="sr-Latn-CS"/>
          </w:rPr>
          <w:t>_</w:t>
        </w:r>
        <w:r w:rsidRPr="002E1B69">
          <w:rPr>
            <w:rStyle w:val="Hyperlink"/>
            <w:rFonts w:ascii="Cambria" w:hAnsi="Cambria"/>
            <w:lang w:val="pl-PL"/>
          </w:rPr>
          <w:t>eventlist</w:t>
        </w:r>
        <w:r w:rsidRPr="00982A28">
          <w:rPr>
            <w:rStyle w:val="Hyperlink"/>
            <w:rFonts w:ascii="Cambria" w:hAnsi="Cambria"/>
            <w:lang w:val="sr-Latn-CS"/>
          </w:rPr>
          <w:t>&amp;</w:t>
        </w:r>
        <w:r w:rsidRPr="002E1B69">
          <w:rPr>
            <w:rStyle w:val="Hyperlink"/>
            <w:rFonts w:ascii="Cambria" w:hAnsi="Cambria"/>
            <w:lang w:val="pl-PL"/>
          </w:rPr>
          <w:t>Itemid</w:t>
        </w:r>
        <w:r w:rsidRPr="00982A28">
          <w:rPr>
            <w:rStyle w:val="Hyperlink"/>
            <w:rFonts w:ascii="Cambria" w:hAnsi="Cambria"/>
            <w:lang w:val="sr-Latn-CS"/>
          </w:rPr>
          <w:t>=23&amp;</w:t>
        </w:r>
        <w:r w:rsidRPr="002E1B69">
          <w:rPr>
            <w:rStyle w:val="Hyperlink"/>
            <w:rFonts w:ascii="Cambria" w:hAnsi="Cambria"/>
            <w:lang w:val="pl-PL"/>
          </w:rPr>
          <w:t>lang</w:t>
        </w:r>
        <w:r w:rsidRPr="00982A28">
          <w:rPr>
            <w:rStyle w:val="Hyperlink"/>
            <w:rFonts w:ascii="Cambria" w:hAnsi="Cambria"/>
            <w:lang w:val="sr-Latn-CS"/>
          </w:rPr>
          <w:t>=</w:t>
        </w:r>
        <w:r w:rsidRPr="002E1B69">
          <w:rPr>
            <w:rStyle w:val="Hyperlink"/>
            <w:rFonts w:ascii="Cambria" w:hAnsi="Cambria"/>
            <w:lang w:val="pl-PL"/>
          </w:rPr>
          <w:t>sr</w:t>
        </w:r>
      </w:hyperlink>
    </w:p>
  </w:footnote>
  <w:footnote w:id="10">
    <w:p w:rsidR="00BA15D5" w:rsidRDefault="00BA15D5" w:rsidP="00BA15D5">
      <w:pPr>
        <w:pStyle w:val="FootnoteText"/>
        <w:rPr>
          <w:lang w:val="sr-Latn-CS"/>
        </w:rPr>
      </w:pPr>
      <w:r>
        <w:rPr>
          <w:rStyle w:val="FootnoteReference"/>
        </w:rPr>
        <w:footnoteRef/>
      </w:r>
      <w:r w:rsidRPr="00B06041">
        <w:rPr>
          <w:lang w:val="sr-Latn-CS"/>
        </w:rPr>
        <w:t xml:space="preserve"> </w:t>
      </w:r>
      <w:hyperlink r:id="rId5" w:history="1">
        <w:r w:rsidRPr="00A4630C">
          <w:rPr>
            <w:rStyle w:val="Hyperlink"/>
            <w:lang w:val="sr-Latn-CS"/>
          </w:rPr>
          <w:t>http://transparentnost.org.rs/index.php?option=com_content&amp;view=article&amp;id=331:nejavni-sporazumi-i-diskrecione-pogodbe&amp;catid=14:vesti&amp;lang=sr&amp;Itemid=#_ftn1</w:t>
        </w:r>
      </w:hyperlink>
    </w:p>
    <w:p w:rsidR="00BA15D5" w:rsidRPr="00982A28" w:rsidRDefault="00BA15D5" w:rsidP="00BA15D5">
      <w:pPr>
        <w:pStyle w:val="FootnoteText"/>
        <w:rPr>
          <w:lang w:val="sr-Latn-C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20" w:rsidRDefault="00BB63CD" w:rsidP="005A4E20">
    <w:pPr>
      <w:pStyle w:val="Header"/>
      <w:ind w:left="1440"/>
      <w:rPr>
        <w:rFonts w:ascii="Arial" w:hAnsi="Arial" w:cs="Arial"/>
        <w:b/>
        <w:iCs/>
        <w:caps/>
        <w:lang w:val="sr-Latn-CS"/>
      </w:rPr>
    </w:pPr>
    <w:r w:rsidRPr="00BB63CD">
      <w:rPr>
        <w:rFonts w:ascii="Arial" w:hAnsi="Arial" w:cs="Arial"/>
        <w:b/>
        <w:iCs/>
        <w:caps/>
        <w:noProof/>
        <w:lang w:val="sr-Latn-CS" w:eastAsia="zh-TW"/>
      </w:rPr>
      <w:pict>
        <v:rect id="_x0000_s2053" style="position:absolute;left:0;text-align:left;margin-left:531pt;margin-top:186.85pt;width:81pt;height:20.2pt;z-index:251658240;mso-width-percent:900;mso-position-horizontal-relative:page;mso-position-vertical-relative:page;mso-width-percent:900;mso-width-relative:right-margin-area" o:allowincell="f" stroked="f">
          <v:textbox style="mso-next-textbox:#_x0000_s2053;mso-fit-shape-to-text:t" inset="0,,0">
            <w:txbxContent>
              <w:p w:rsidR="00B424A5" w:rsidRDefault="00BB63CD" w:rsidP="00B424A5">
                <w:pPr>
                  <w:pBdr>
                    <w:top w:val="single" w:sz="4" w:space="1" w:color="D8D8D8"/>
                  </w:pBdr>
                </w:pPr>
                <w:fldSimple w:instr=" PAGE   \* MERGEFORMAT ">
                  <w:r w:rsidR="00BA15D5">
                    <w:rPr>
                      <w:noProof/>
                    </w:rPr>
                    <w:t>2</w:t>
                  </w:r>
                </w:fldSimple>
              </w:p>
            </w:txbxContent>
          </v:textbox>
          <w10:wrap anchorx="page" anchory="margin"/>
        </v:rect>
      </w:pict>
    </w:r>
    <w:r w:rsidRPr="00BB63CD">
      <w:rPr>
        <w:rFonts w:ascii="Arial" w:hAnsi="Arial" w:cs="Arial"/>
        <w:b/>
        <w:i/>
        <w:caps/>
        <w:sz w:val="28"/>
        <w:szCs w:val="28"/>
        <w:lang w:val="sr-Latn-CS"/>
      </w:rPr>
      <w:pict>
        <v:shapetype id="_x0000_t202" coordsize="21600,21600" o:spt="202" path="m,l,21600r21600,l21600,xe">
          <v:stroke joinstyle="miter"/>
          <v:path gradientshapeok="t" o:connecttype="rect"/>
        </v:shapetype>
        <v:shape id="_x0000_s2052" type="#_x0000_t202" style="position:absolute;left:0;text-align:left;margin-left:207pt;margin-top:.6pt;width:225pt;height:1in;z-index:251657216" filled="f" strokecolor="white" strokeweight="0">
          <v:textbox style="mso-next-textbox:#_x0000_s2052">
            <w:txbxContent>
              <w:p w:rsidR="005A4E20" w:rsidRPr="005A4E20" w:rsidRDefault="00C5579D" w:rsidP="00894B45">
                <w:pPr>
                  <w:ind w:left="1440"/>
                  <w:rPr>
                    <w:rFonts w:ascii="Tahoma" w:hAnsi="Tahoma" w:cs="Tahoma"/>
                    <w:sz w:val="16"/>
                    <w:szCs w:val="16"/>
                    <w:lang w:val="sr-Latn-CS"/>
                  </w:rPr>
                </w:pPr>
                <w:r>
                  <w:rPr>
                    <w:rFonts w:ascii="Tahoma" w:hAnsi="Tahoma" w:cs="Tahoma"/>
                    <w:sz w:val="16"/>
                    <w:szCs w:val="16"/>
                    <w:lang w:val="sr-Latn-CS"/>
                  </w:rPr>
                  <w:t xml:space="preserve">    </w:t>
                </w:r>
                <w:r w:rsidR="00894B45">
                  <w:rPr>
                    <w:rFonts w:ascii="Tahoma" w:hAnsi="Tahoma" w:cs="Tahoma"/>
                    <w:sz w:val="16"/>
                    <w:szCs w:val="16"/>
                    <w:lang w:val="sr-Latn-CS"/>
                  </w:rPr>
                  <w:t xml:space="preserve"> </w:t>
                </w:r>
                <w:r w:rsidR="005A4E20" w:rsidRPr="005A4E20">
                  <w:rPr>
                    <w:rFonts w:ascii="Tahoma" w:hAnsi="Tahoma" w:cs="Tahoma"/>
                    <w:sz w:val="16"/>
                    <w:szCs w:val="16"/>
                    <w:lang w:val="sr-Latn-CS"/>
                  </w:rPr>
                  <w:t>Adres</w:t>
                </w:r>
                <w:r w:rsidR="004923A7">
                  <w:rPr>
                    <w:rFonts w:ascii="Tahoma" w:hAnsi="Tahoma" w:cs="Tahoma"/>
                    <w:sz w:val="16"/>
                    <w:szCs w:val="16"/>
                    <w:lang w:val="sr-Latn-CS"/>
                  </w:rPr>
                  <w:t>a</w:t>
                </w:r>
                <w:r w:rsidR="00B4653C">
                  <w:rPr>
                    <w:rFonts w:ascii="Tahoma" w:hAnsi="Tahoma" w:cs="Tahoma"/>
                    <w:sz w:val="16"/>
                    <w:szCs w:val="16"/>
                    <w:lang w:val="sr-Latn-CS"/>
                  </w:rPr>
                  <w:t>:</w:t>
                </w:r>
                <w:r w:rsidR="005A4E20" w:rsidRPr="005A4E20">
                  <w:rPr>
                    <w:rFonts w:ascii="Tahoma" w:hAnsi="Tahoma" w:cs="Tahoma"/>
                    <w:sz w:val="16"/>
                    <w:szCs w:val="16"/>
                    <w:lang w:val="sr-Latn-CS"/>
                  </w:rPr>
                  <w:t xml:space="preserve">  </w:t>
                </w:r>
                <w:r w:rsidR="00894B45">
                  <w:rPr>
                    <w:rFonts w:ascii="Tahoma" w:hAnsi="Tahoma" w:cs="Tahoma"/>
                    <w:sz w:val="16"/>
                    <w:szCs w:val="16"/>
                    <w:lang w:val="sr-Latn-CS"/>
                  </w:rPr>
                  <w:t>Palmotićeva 27/II</w:t>
                </w:r>
              </w:p>
              <w:p w:rsidR="005A4E20" w:rsidRPr="005A4E20" w:rsidRDefault="00894B45" w:rsidP="00894B45">
                <w:pPr>
                  <w:rPr>
                    <w:rFonts w:ascii="Tahoma" w:hAnsi="Tahoma" w:cs="Tahoma"/>
                    <w:sz w:val="16"/>
                    <w:szCs w:val="16"/>
                    <w:lang w:val="sr-Latn-CS"/>
                  </w:rPr>
                </w:pPr>
                <w:r>
                  <w:rPr>
                    <w:rFonts w:ascii="Tahoma" w:hAnsi="Tahoma" w:cs="Tahoma"/>
                    <w:sz w:val="16"/>
                    <w:szCs w:val="16"/>
                    <w:lang w:val="sr-Latn-CS"/>
                  </w:rPr>
                  <w:t xml:space="preserve">                                                </w:t>
                </w:r>
                <w:r w:rsidR="005A4E20" w:rsidRPr="005A4E20">
                  <w:rPr>
                    <w:rFonts w:ascii="Tahoma" w:hAnsi="Tahoma" w:cs="Tahoma"/>
                    <w:sz w:val="16"/>
                    <w:szCs w:val="16"/>
                    <w:lang w:val="sr-Latn-CS"/>
                  </w:rPr>
                  <w:t>11000 Be</w:t>
                </w:r>
                <w:r w:rsidR="00DF1F83">
                  <w:rPr>
                    <w:rFonts w:ascii="Tahoma" w:hAnsi="Tahoma" w:cs="Tahoma"/>
                    <w:sz w:val="16"/>
                    <w:szCs w:val="16"/>
                    <w:lang w:val="sr-Latn-CS"/>
                  </w:rPr>
                  <w:t>o</w:t>
                </w:r>
                <w:r w:rsidR="005A4E20" w:rsidRPr="005A4E20">
                  <w:rPr>
                    <w:rFonts w:ascii="Tahoma" w:hAnsi="Tahoma" w:cs="Tahoma"/>
                    <w:sz w:val="16"/>
                    <w:szCs w:val="16"/>
                    <w:lang w:val="sr-Latn-CS"/>
                  </w:rPr>
                  <w:t xml:space="preserve">grad, </w:t>
                </w:r>
                <w:r w:rsidR="00DF1F83">
                  <w:rPr>
                    <w:rFonts w:ascii="Tahoma" w:hAnsi="Tahoma" w:cs="Tahoma"/>
                    <w:sz w:val="16"/>
                    <w:szCs w:val="16"/>
                    <w:lang w:val="sr-Latn-CS"/>
                  </w:rPr>
                  <w:t>Srbija</w:t>
                </w:r>
              </w:p>
              <w:p w:rsidR="005A4E20" w:rsidRPr="005A4E20" w:rsidRDefault="00C5579D" w:rsidP="00894B45">
                <w:pPr>
                  <w:ind w:left="1440"/>
                  <w:rPr>
                    <w:rFonts w:ascii="Tahoma" w:hAnsi="Tahoma" w:cs="Tahoma"/>
                    <w:sz w:val="16"/>
                    <w:szCs w:val="16"/>
                    <w:lang w:val="sr-Latn-CS"/>
                  </w:rPr>
                </w:pPr>
                <w:r>
                  <w:rPr>
                    <w:rFonts w:ascii="Tahoma" w:hAnsi="Tahoma" w:cs="Tahoma"/>
                    <w:sz w:val="16"/>
                    <w:szCs w:val="16"/>
                    <w:lang w:val="sr-Latn-CS"/>
                  </w:rPr>
                  <w:t xml:space="preserve">    </w:t>
                </w:r>
                <w:r w:rsidR="004923A7">
                  <w:rPr>
                    <w:rFonts w:ascii="Tahoma" w:hAnsi="Tahoma" w:cs="Tahoma"/>
                    <w:sz w:val="16"/>
                    <w:szCs w:val="16"/>
                    <w:lang w:val="sr-Latn-CS"/>
                  </w:rPr>
                  <w:t>Telefon</w:t>
                </w:r>
                <w:r w:rsidR="00894B45">
                  <w:rPr>
                    <w:rFonts w:ascii="Tahoma" w:hAnsi="Tahoma" w:cs="Tahoma"/>
                    <w:sz w:val="16"/>
                    <w:szCs w:val="16"/>
                    <w:lang w:val="sr-Latn-CS"/>
                  </w:rPr>
                  <w:t xml:space="preserve">:  </w:t>
                </w:r>
                <w:r w:rsidR="005A4E20" w:rsidRPr="005A4E20">
                  <w:rPr>
                    <w:rFonts w:ascii="Tahoma" w:hAnsi="Tahoma" w:cs="Tahoma"/>
                    <w:sz w:val="16"/>
                    <w:szCs w:val="16"/>
                    <w:lang w:val="sr-Latn-CS"/>
                  </w:rPr>
                  <w:t>(+ 381 11) 303 38 27</w:t>
                </w:r>
              </w:p>
              <w:p w:rsidR="005A4E20" w:rsidRPr="005A4E20" w:rsidRDefault="00C5579D" w:rsidP="00894B45">
                <w:pPr>
                  <w:ind w:left="1440"/>
                  <w:rPr>
                    <w:rFonts w:ascii="Tahoma" w:hAnsi="Tahoma" w:cs="Tahoma"/>
                    <w:sz w:val="16"/>
                    <w:szCs w:val="16"/>
                    <w:lang w:val="sr-Latn-CS"/>
                  </w:rPr>
                </w:pPr>
                <w:r>
                  <w:rPr>
                    <w:rFonts w:ascii="Tahoma" w:hAnsi="Tahoma" w:cs="Tahoma"/>
                    <w:sz w:val="16"/>
                    <w:szCs w:val="16"/>
                    <w:lang w:val="sr-Latn-CS"/>
                  </w:rPr>
                  <w:t xml:space="preserve">     Fax:      </w:t>
                </w:r>
                <w:r w:rsidR="005A4E20" w:rsidRPr="005A4E20">
                  <w:rPr>
                    <w:rFonts w:ascii="Tahoma" w:hAnsi="Tahoma" w:cs="Tahoma"/>
                    <w:sz w:val="16"/>
                    <w:szCs w:val="16"/>
                    <w:lang w:val="sr-Latn-CS"/>
                  </w:rPr>
                  <w:t xml:space="preserve"> (+ 381 11) </w:t>
                </w:r>
                <w:r w:rsidR="00894B45">
                  <w:rPr>
                    <w:rFonts w:ascii="Tahoma" w:hAnsi="Tahoma" w:cs="Tahoma"/>
                    <w:sz w:val="16"/>
                    <w:szCs w:val="16"/>
                    <w:lang w:val="sr-Latn-CS"/>
                  </w:rPr>
                  <w:t>323</w:t>
                </w:r>
                <w:r>
                  <w:rPr>
                    <w:rFonts w:ascii="Tahoma" w:hAnsi="Tahoma" w:cs="Tahoma"/>
                    <w:sz w:val="16"/>
                    <w:szCs w:val="16"/>
                    <w:lang w:val="sr-Latn-CS"/>
                  </w:rPr>
                  <w:t xml:space="preserve"> </w:t>
                </w:r>
                <w:r w:rsidR="00894B45">
                  <w:rPr>
                    <w:rFonts w:ascii="Tahoma" w:hAnsi="Tahoma" w:cs="Tahoma"/>
                    <w:sz w:val="16"/>
                    <w:szCs w:val="16"/>
                    <w:lang w:val="sr-Latn-CS"/>
                  </w:rPr>
                  <w:t>78</w:t>
                </w:r>
                <w:r>
                  <w:rPr>
                    <w:rFonts w:ascii="Tahoma" w:hAnsi="Tahoma" w:cs="Tahoma"/>
                    <w:sz w:val="16"/>
                    <w:szCs w:val="16"/>
                    <w:lang w:val="sr-Latn-CS"/>
                  </w:rPr>
                  <w:t xml:space="preserve"> </w:t>
                </w:r>
                <w:r w:rsidR="00894B45">
                  <w:rPr>
                    <w:rFonts w:ascii="Tahoma" w:hAnsi="Tahoma" w:cs="Tahoma"/>
                    <w:sz w:val="16"/>
                    <w:szCs w:val="16"/>
                    <w:lang w:val="sr-Latn-CS"/>
                  </w:rPr>
                  <w:t>05</w:t>
                </w:r>
              </w:p>
              <w:p w:rsidR="005A4E20" w:rsidRPr="005A4E20" w:rsidRDefault="00C5579D" w:rsidP="00C5579D">
                <w:pPr>
                  <w:ind w:left="1440"/>
                  <w:jc w:val="center"/>
                  <w:rPr>
                    <w:rFonts w:ascii="Tahoma" w:hAnsi="Tahoma" w:cs="Tahoma"/>
                    <w:sz w:val="16"/>
                    <w:szCs w:val="16"/>
                    <w:lang w:val="sr-Latn-CS"/>
                  </w:rPr>
                </w:pPr>
                <w:r>
                  <w:rPr>
                    <w:rFonts w:ascii="Tahoma" w:hAnsi="Tahoma" w:cs="Tahoma"/>
                    <w:sz w:val="16"/>
                    <w:szCs w:val="16"/>
                    <w:lang w:val="sr-Latn-CS"/>
                  </w:rPr>
                  <w:t xml:space="preserve">     </w:t>
                </w:r>
                <w:r w:rsidR="005A4E20" w:rsidRPr="005A4E20">
                  <w:rPr>
                    <w:rFonts w:ascii="Tahoma" w:hAnsi="Tahoma" w:cs="Tahoma"/>
                    <w:sz w:val="16"/>
                    <w:szCs w:val="16"/>
                    <w:lang w:val="sr-Latn-CS"/>
                  </w:rPr>
                  <w:t>e-mail:</w:t>
                </w:r>
                <w:r>
                  <w:rPr>
                    <w:rFonts w:ascii="Tahoma" w:hAnsi="Tahoma" w:cs="Tahoma"/>
                    <w:sz w:val="16"/>
                    <w:szCs w:val="16"/>
                    <w:lang w:val="sr-Latn-CS"/>
                  </w:rPr>
                  <w:t xml:space="preserve">   </w:t>
                </w:r>
                <w:hyperlink r:id="rId1" w:history="1">
                  <w:r w:rsidR="00FA0752" w:rsidRPr="00CB4DC9">
                    <w:rPr>
                      <w:rStyle w:val="Hyperlink"/>
                      <w:rFonts w:ascii="Tahoma" w:hAnsi="Tahoma" w:cs="Tahoma"/>
                      <w:sz w:val="16"/>
                      <w:szCs w:val="16"/>
                      <w:lang w:val="sr-Latn-CS"/>
                    </w:rPr>
                    <w:t>ts@transparentnost.org.rs</w:t>
                  </w:r>
                </w:hyperlink>
              </w:p>
            </w:txbxContent>
          </v:textbox>
        </v:shape>
      </w:pict>
    </w:r>
    <w:r w:rsidR="00AA15F9">
      <w:rPr>
        <w:rFonts w:ascii="Arial" w:hAnsi="Arial" w:cs="Arial"/>
        <w:b/>
        <w:caps/>
        <w:noProof/>
        <w:sz w:val="28"/>
        <w:szCs w:val="28"/>
        <w:lang w:val="en-US" w:eastAsia="en-US"/>
      </w:rPr>
      <w:drawing>
        <wp:anchor distT="0" distB="0" distL="114300" distR="114300" simplePos="0" relativeHeight="251656192" behindDoc="0" locked="0" layoutInCell="1" allowOverlap="1">
          <wp:simplePos x="0" y="0"/>
          <wp:positionH relativeFrom="column">
            <wp:posOffset>0</wp:posOffset>
          </wp:positionH>
          <wp:positionV relativeFrom="paragraph">
            <wp:posOffset>114300</wp:posOffset>
          </wp:positionV>
          <wp:extent cx="800100" cy="777240"/>
          <wp:effectExtent l="19050" t="0" r="0" b="0"/>
          <wp:wrapTopAndBottom/>
          <wp:docPr id="3" name="Picture 3"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bmp"/>
                  <pic:cNvPicPr>
                    <a:picLocks noChangeAspect="1" noChangeArrowheads="1"/>
                  </pic:cNvPicPr>
                </pic:nvPicPr>
                <pic:blipFill>
                  <a:blip r:embed="rId2"/>
                  <a:srcRect/>
                  <a:stretch>
                    <a:fillRect/>
                  </a:stretch>
                </pic:blipFill>
                <pic:spPr bwMode="auto">
                  <a:xfrm>
                    <a:off x="0" y="0"/>
                    <a:ext cx="800100" cy="777240"/>
                  </a:xfrm>
                  <a:prstGeom prst="rect">
                    <a:avLst/>
                  </a:prstGeom>
                  <a:noFill/>
                  <a:ln w="9525">
                    <a:noFill/>
                    <a:miter lim="800000"/>
                    <a:headEnd/>
                    <a:tailEnd/>
                  </a:ln>
                </pic:spPr>
              </pic:pic>
            </a:graphicData>
          </a:graphic>
        </wp:anchor>
      </w:drawing>
    </w:r>
  </w:p>
  <w:p w:rsidR="005A4E20" w:rsidRPr="00327589" w:rsidRDefault="004923A7" w:rsidP="005A4E20">
    <w:pPr>
      <w:pStyle w:val="Header"/>
      <w:ind w:left="1440"/>
      <w:rPr>
        <w:rFonts w:ascii="Tahoma" w:eastAsia="Arial Unicode MS" w:hAnsi="Tahoma" w:cs="Tahoma"/>
        <w:b/>
        <w:iCs/>
        <w:caps/>
        <w:lang w:val="sr-Latn-CS"/>
      </w:rPr>
    </w:pPr>
    <w:r>
      <w:rPr>
        <w:rFonts w:ascii="Tahoma" w:eastAsia="Arial Unicode MS" w:hAnsi="Tahoma" w:cs="Tahoma"/>
        <w:b/>
        <w:iCs/>
        <w:caps/>
        <w:sz w:val="28"/>
        <w:szCs w:val="28"/>
        <w:lang w:val="sr-Latn-CS"/>
      </w:rPr>
      <w:t>Transparentnost</w:t>
    </w:r>
  </w:p>
  <w:p w:rsidR="005A4E20" w:rsidRPr="00327589" w:rsidRDefault="004923A7" w:rsidP="005A4E20">
    <w:pPr>
      <w:pStyle w:val="Header"/>
      <w:pBdr>
        <w:bottom w:val="single" w:sz="12" w:space="11" w:color="auto"/>
      </w:pBdr>
      <w:ind w:left="1440"/>
      <w:rPr>
        <w:rFonts w:ascii="Tahoma" w:eastAsia="Arial Unicode MS" w:hAnsi="Tahoma" w:cs="Tahoma"/>
        <w:b/>
        <w:i/>
        <w:sz w:val="32"/>
        <w:szCs w:val="32"/>
        <w:lang w:val="sr-Latn-CS"/>
      </w:rPr>
    </w:pPr>
    <w:r>
      <w:rPr>
        <w:rFonts w:ascii="Tahoma" w:eastAsia="Arial Unicode MS" w:hAnsi="Tahoma" w:cs="Tahoma"/>
        <w:b/>
        <w:iCs/>
        <w:caps/>
        <w:sz w:val="28"/>
        <w:szCs w:val="28"/>
        <w:lang w:val="sr-Latn-CS"/>
      </w:rPr>
      <w:t>S</w:t>
    </w:r>
    <w:r w:rsidR="005A4E20" w:rsidRPr="00327589">
      <w:rPr>
        <w:rFonts w:ascii="Tahoma" w:eastAsia="Arial Unicode MS" w:hAnsi="Tahoma" w:cs="Tahoma"/>
        <w:b/>
        <w:iCs/>
        <w:caps/>
        <w:sz w:val="28"/>
        <w:szCs w:val="28"/>
        <w:lang w:val="sr-Latn-CS"/>
      </w:rPr>
      <w:t>rbi</w:t>
    </w:r>
    <w:r>
      <w:rPr>
        <w:rFonts w:ascii="Tahoma" w:eastAsia="Arial Unicode MS" w:hAnsi="Tahoma" w:cs="Tahoma"/>
        <w:b/>
        <w:iCs/>
        <w:caps/>
        <w:sz w:val="28"/>
        <w:szCs w:val="28"/>
        <w:lang w:val="sr-Latn-CS"/>
      </w:rPr>
      <w:t>j</w:t>
    </w:r>
    <w:r w:rsidR="005A4E20" w:rsidRPr="00327589">
      <w:rPr>
        <w:rFonts w:ascii="Tahoma" w:eastAsia="Arial Unicode MS" w:hAnsi="Tahoma" w:cs="Tahoma"/>
        <w:b/>
        <w:iCs/>
        <w:caps/>
        <w:sz w:val="28"/>
        <w:szCs w:val="28"/>
        <w:lang w:val="sr-Latn-CS"/>
      </w:rPr>
      <w:t>a</w:t>
    </w:r>
  </w:p>
  <w:p w:rsidR="005A4E20" w:rsidRPr="00327589" w:rsidRDefault="005A4E20" w:rsidP="005A4E20">
    <w:pPr>
      <w:rPr>
        <w:b/>
      </w:rPr>
    </w:pPr>
  </w:p>
  <w:p w:rsidR="005A4E20" w:rsidRDefault="005A4E20" w:rsidP="005A4E20">
    <w:pPr>
      <w:pStyle w:val="Header"/>
    </w:pPr>
  </w:p>
  <w:p w:rsidR="005A4E20" w:rsidRPr="005A4E20" w:rsidRDefault="005A4E20" w:rsidP="005A4E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464" w:rsidRPr="00335464" w:rsidRDefault="00AA15F9" w:rsidP="00DB40D4">
    <w:pPr>
      <w:pStyle w:val="Header"/>
      <w:rPr>
        <w:b/>
        <w:sz w:val="24"/>
        <w:szCs w:val="24"/>
      </w:rPr>
    </w:pPr>
    <w:r>
      <w:rPr>
        <w:noProof/>
        <w:lang w:val="en-US" w:eastAsia="en-US"/>
      </w:rPr>
      <w:drawing>
        <wp:anchor distT="0" distB="0" distL="114300" distR="114300" simplePos="0" relativeHeight="251659264" behindDoc="0" locked="0" layoutInCell="1" allowOverlap="1">
          <wp:simplePos x="0" y="0"/>
          <wp:positionH relativeFrom="column">
            <wp:posOffset>-95250</wp:posOffset>
          </wp:positionH>
          <wp:positionV relativeFrom="paragraph">
            <wp:posOffset>3175</wp:posOffset>
          </wp:positionV>
          <wp:extent cx="800100" cy="777240"/>
          <wp:effectExtent l="19050" t="0" r="0" b="0"/>
          <wp:wrapTopAndBottom/>
          <wp:docPr id="8" name="Picture 8"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 bmp"/>
                  <pic:cNvPicPr>
                    <a:picLocks noChangeAspect="1" noChangeArrowheads="1"/>
                  </pic:cNvPicPr>
                </pic:nvPicPr>
                <pic:blipFill>
                  <a:blip r:embed="rId1"/>
                  <a:srcRect/>
                  <a:stretch>
                    <a:fillRect/>
                  </a:stretch>
                </pic:blipFill>
                <pic:spPr bwMode="auto">
                  <a:xfrm>
                    <a:off x="0" y="0"/>
                    <a:ext cx="800100" cy="777240"/>
                  </a:xfrm>
                  <a:prstGeom prst="rect">
                    <a:avLst/>
                  </a:prstGeom>
                  <a:noFill/>
                  <a:ln w="9525">
                    <a:noFill/>
                    <a:miter lim="800000"/>
                    <a:headEnd/>
                    <a:tailEnd/>
                  </a:ln>
                </pic:spPr>
              </pic:pic>
            </a:graphicData>
          </a:graphic>
        </wp:anchor>
      </w:drawing>
    </w:r>
    <w:r w:rsidR="00DB40D4">
      <w:rPr>
        <w:b/>
        <w:sz w:val="24"/>
        <w:szCs w:val="24"/>
      </w:rPr>
      <w:t xml:space="preserve">                   </w:t>
    </w:r>
    <w:r w:rsidR="00DB40D4" w:rsidRPr="00DB40D4">
      <w:rPr>
        <w:rFonts w:ascii="Cambria" w:hAnsi="Cambria"/>
        <w:b/>
        <w:sz w:val="24"/>
        <w:szCs w:val="24"/>
      </w:rPr>
      <w:t xml:space="preserve">TRANSPARENTNOST SRBIJA                       </w:t>
    </w:r>
    <w:r w:rsidR="00DB40D4">
      <w:rPr>
        <w:rFonts w:ascii="Cambria" w:hAnsi="Cambria"/>
        <w:b/>
        <w:sz w:val="24"/>
        <w:szCs w:val="24"/>
      </w:rPr>
      <w:t xml:space="preserve">  </w:t>
    </w:r>
    <w:r w:rsidR="00DB40D4" w:rsidRPr="00DB40D4">
      <w:rPr>
        <w:rFonts w:ascii="Cambria" w:hAnsi="Cambria"/>
        <w:b/>
        <w:sz w:val="24"/>
        <w:szCs w:val="24"/>
      </w:rPr>
      <w:t xml:space="preserve">       </w:t>
    </w:r>
    <w:r>
      <w:rPr>
        <w:b/>
        <w:noProof/>
        <w:sz w:val="24"/>
        <w:szCs w:val="24"/>
        <w:lang w:val="en-US" w:eastAsia="en-US"/>
      </w:rPr>
      <w:drawing>
        <wp:inline distT="0" distB="0" distL="0" distR="0">
          <wp:extent cx="1701800" cy="7156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701800" cy="715645"/>
                  </a:xfrm>
                  <a:prstGeom prst="rect">
                    <a:avLst/>
                  </a:prstGeom>
                  <a:noFill/>
                  <a:ln w="9525">
                    <a:noFill/>
                    <a:miter lim="800000"/>
                    <a:headEnd/>
                    <a:tailEnd/>
                  </a:ln>
                </pic:spPr>
              </pic:pic>
            </a:graphicData>
          </a:graphic>
        </wp:inline>
      </w:drawing>
    </w:r>
    <w:r w:rsidR="00335464">
      <w:rPr>
        <w:b/>
        <w:sz w:val="24"/>
        <w:szCs w:val="24"/>
      </w:rPr>
      <w:t xml:space="preserve">              </w:t>
    </w:r>
  </w:p>
  <w:p w:rsidR="00335464" w:rsidRDefault="00335464">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72905"/>
    <w:multiLevelType w:val="hybridMultilevel"/>
    <w:tmpl w:val="CD42D53A"/>
    <w:lvl w:ilvl="0" w:tplc="B512EDC2">
      <w:numFmt w:val="bullet"/>
      <w:lvlText w:val="-"/>
      <w:lvlJc w:val="left"/>
      <w:pPr>
        <w:tabs>
          <w:tab w:val="num" w:pos="720"/>
        </w:tabs>
        <w:ind w:left="720" w:hanging="360"/>
      </w:pPr>
      <w:rPr>
        <w:rFonts w:ascii="Arial Narrow" w:eastAsia="Calibri" w:hAnsi="Arial Narrow"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
    <w:nsid w:val="11FC2BC9"/>
    <w:multiLevelType w:val="hybridMultilevel"/>
    <w:tmpl w:val="992A4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99055F"/>
    <w:multiLevelType w:val="hybridMultilevel"/>
    <w:tmpl w:val="6ABAD32E"/>
    <w:lvl w:ilvl="0" w:tplc="B512EDC2">
      <w:numFmt w:val="bullet"/>
      <w:lvlText w:val="-"/>
      <w:lvlJc w:val="left"/>
      <w:pPr>
        <w:ind w:left="783" w:hanging="360"/>
      </w:pPr>
      <w:rPr>
        <w:rFonts w:ascii="Arial Narrow" w:eastAsia="Calibri" w:hAnsi="Arial Narrow" w:cs="Arial" w:hint="default"/>
      </w:rPr>
    </w:lvl>
    <w:lvl w:ilvl="1" w:tplc="241A0003" w:tentative="1">
      <w:start w:val="1"/>
      <w:numFmt w:val="bullet"/>
      <w:lvlText w:val="o"/>
      <w:lvlJc w:val="left"/>
      <w:pPr>
        <w:ind w:left="1503" w:hanging="360"/>
      </w:pPr>
      <w:rPr>
        <w:rFonts w:ascii="Courier New" w:hAnsi="Courier New" w:cs="Courier New" w:hint="default"/>
      </w:rPr>
    </w:lvl>
    <w:lvl w:ilvl="2" w:tplc="241A0005" w:tentative="1">
      <w:start w:val="1"/>
      <w:numFmt w:val="bullet"/>
      <w:lvlText w:val=""/>
      <w:lvlJc w:val="left"/>
      <w:pPr>
        <w:ind w:left="2223" w:hanging="360"/>
      </w:pPr>
      <w:rPr>
        <w:rFonts w:ascii="Wingdings" w:hAnsi="Wingdings" w:hint="default"/>
      </w:rPr>
    </w:lvl>
    <w:lvl w:ilvl="3" w:tplc="241A0001" w:tentative="1">
      <w:start w:val="1"/>
      <w:numFmt w:val="bullet"/>
      <w:lvlText w:val=""/>
      <w:lvlJc w:val="left"/>
      <w:pPr>
        <w:ind w:left="2943" w:hanging="360"/>
      </w:pPr>
      <w:rPr>
        <w:rFonts w:ascii="Symbol" w:hAnsi="Symbol" w:hint="default"/>
      </w:rPr>
    </w:lvl>
    <w:lvl w:ilvl="4" w:tplc="241A0003" w:tentative="1">
      <w:start w:val="1"/>
      <w:numFmt w:val="bullet"/>
      <w:lvlText w:val="o"/>
      <w:lvlJc w:val="left"/>
      <w:pPr>
        <w:ind w:left="3663" w:hanging="360"/>
      </w:pPr>
      <w:rPr>
        <w:rFonts w:ascii="Courier New" w:hAnsi="Courier New" w:cs="Courier New" w:hint="default"/>
      </w:rPr>
    </w:lvl>
    <w:lvl w:ilvl="5" w:tplc="241A0005" w:tentative="1">
      <w:start w:val="1"/>
      <w:numFmt w:val="bullet"/>
      <w:lvlText w:val=""/>
      <w:lvlJc w:val="left"/>
      <w:pPr>
        <w:ind w:left="4383" w:hanging="360"/>
      </w:pPr>
      <w:rPr>
        <w:rFonts w:ascii="Wingdings" w:hAnsi="Wingdings" w:hint="default"/>
      </w:rPr>
    </w:lvl>
    <w:lvl w:ilvl="6" w:tplc="241A0001" w:tentative="1">
      <w:start w:val="1"/>
      <w:numFmt w:val="bullet"/>
      <w:lvlText w:val=""/>
      <w:lvlJc w:val="left"/>
      <w:pPr>
        <w:ind w:left="5103" w:hanging="360"/>
      </w:pPr>
      <w:rPr>
        <w:rFonts w:ascii="Symbol" w:hAnsi="Symbol" w:hint="default"/>
      </w:rPr>
    </w:lvl>
    <w:lvl w:ilvl="7" w:tplc="241A0003" w:tentative="1">
      <w:start w:val="1"/>
      <w:numFmt w:val="bullet"/>
      <w:lvlText w:val="o"/>
      <w:lvlJc w:val="left"/>
      <w:pPr>
        <w:ind w:left="5823" w:hanging="360"/>
      </w:pPr>
      <w:rPr>
        <w:rFonts w:ascii="Courier New" w:hAnsi="Courier New" w:cs="Courier New" w:hint="default"/>
      </w:rPr>
    </w:lvl>
    <w:lvl w:ilvl="8" w:tplc="241A0005" w:tentative="1">
      <w:start w:val="1"/>
      <w:numFmt w:val="bullet"/>
      <w:lvlText w:val=""/>
      <w:lvlJc w:val="left"/>
      <w:pPr>
        <w:ind w:left="6543" w:hanging="360"/>
      </w:pPr>
      <w:rPr>
        <w:rFonts w:ascii="Wingdings" w:hAnsi="Wingdings" w:hint="default"/>
      </w:rPr>
    </w:lvl>
  </w:abstractNum>
  <w:abstractNum w:abstractNumId="3">
    <w:nsid w:val="1D46335C"/>
    <w:multiLevelType w:val="hybridMultilevel"/>
    <w:tmpl w:val="99B09E50"/>
    <w:lvl w:ilvl="0" w:tplc="16C62AC2">
      <w:start w:val="4"/>
      <w:numFmt w:val="bullet"/>
      <w:lvlText w:val="-"/>
      <w:lvlJc w:val="left"/>
      <w:pPr>
        <w:tabs>
          <w:tab w:val="num" w:pos="360"/>
        </w:tabs>
        <w:ind w:left="360" w:hanging="360"/>
      </w:pPr>
      <w:rPr>
        <w:rFonts w:ascii="Cambria" w:eastAsia="Calibri" w:hAnsi="Cambria" w:cs="Times New Roman"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4">
    <w:nsid w:val="1D6F6E09"/>
    <w:multiLevelType w:val="hybridMultilevel"/>
    <w:tmpl w:val="6166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9910C1"/>
    <w:multiLevelType w:val="hybridMultilevel"/>
    <w:tmpl w:val="82347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180D22"/>
    <w:multiLevelType w:val="hybridMultilevel"/>
    <w:tmpl w:val="0C64D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EC5699"/>
    <w:multiLevelType w:val="hybridMultilevel"/>
    <w:tmpl w:val="09B0FD82"/>
    <w:lvl w:ilvl="0" w:tplc="16C62AC2">
      <w:start w:val="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532A6A"/>
    <w:multiLevelType w:val="hybridMultilevel"/>
    <w:tmpl w:val="A860E478"/>
    <w:lvl w:ilvl="0" w:tplc="AED6F05C">
      <w:numFmt w:val="bullet"/>
      <w:lvlText w:val="-"/>
      <w:lvlJc w:val="left"/>
      <w:pPr>
        <w:tabs>
          <w:tab w:val="num" w:pos="720"/>
        </w:tabs>
        <w:ind w:left="720" w:hanging="360"/>
      </w:pPr>
      <w:rPr>
        <w:rFonts w:ascii="Times New Roman" w:eastAsia="Calibri"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
    <w:nsid w:val="25C36E8F"/>
    <w:multiLevelType w:val="hybridMultilevel"/>
    <w:tmpl w:val="7CCE4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D484D1A"/>
    <w:multiLevelType w:val="hybridMultilevel"/>
    <w:tmpl w:val="7062C5E8"/>
    <w:lvl w:ilvl="0" w:tplc="B512EDC2">
      <w:numFmt w:val="bullet"/>
      <w:lvlText w:val="-"/>
      <w:lvlJc w:val="left"/>
      <w:pPr>
        <w:ind w:left="720" w:hanging="360"/>
      </w:pPr>
      <w:rPr>
        <w:rFonts w:ascii="Arial Narrow" w:eastAsia="Calibri" w:hAnsi="Arial Narrow"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D8877F8"/>
    <w:multiLevelType w:val="hybridMultilevel"/>
    <w:tmpl w:val="8C1CA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E5366E7"/>
    <w:multiLevelType w:val="hybridMultilevel"/>
    <w:tmpl w:val="1F72A910"/>
    <w:lvl w:ilvl="0" w:tplc="B512EDC2">
      <w:numFmt w:val="bullet"/>
      <w:lvlText w:val="-"/>
      <w:lvlJc w:val="left"/>
      <w:pPr>
        <w:ind w:left="783" w:hanging="360"/>
      </w:pPr>
      <w:rPr>
        <w:rFonts w:ascii="Arial Narrow" w:eastAsia="Calibri" w:hAnsi="Arial Narrow" w:cs="Arial" w:hint="default"/>
      </w:rPr>
    </w:lvl>
    <w:lvl w:ilvl="1" w:tplc="241A0003" w:tentative="1">
      <w:start w:val="1"/>
      <w:numFmt w:val="bullet"/>
      <w:lvlText w:val="o"/>
      <w:lvlJc w:val="left"/>
      <w:pPr>
        <w:ind w:left="1503" w:hanging="360"/>
      </w:pPr>
      <w:rPr>
        <w:rFonts w:ascii="Courier New" w:hAnsi="Courier New" w:cs="Courier New" w:hint="default"/>
      </w:rPr>
    </w:lvl>
    <w:lvl w:ilvl="2" w:tplc="241A0005" w:tentative="1">
      <w:start w:val="1"/>
      <w:numFmt w:val="bullet"/>
      <w:lvlText w:val=""/>
      <w:lvlJc w:val="left"/>
      <w:pPr>
        <w:ind w:left="2223" w:hanging="360"/>
      </w:pPr>
      <w:rPr>
        <w:rFonts w:ascii="Wingdings" w:hAnsi="Wingdings" w:hint="default"/>
      </w:rPr>
    </w:lvl>
    <w:lvl w:ilvl="3" w:tplc="241A0001" w:tentative="1">
      <w:start w:val="1"/>
      <w:numFmt w:val="bullet"/>
      <w:lvlText w:val=""/>
      <w:lvlJc w:val="left"/>
      <w:pPr>
        <w:ind w:left="2943" w:hanging="360"/>
      </w:pPr>
      <w:rPr>
        <w:rFonts w:ascii="Symbol" w:hAnsi="Symbol" w:hint="default"/>
      </w:rPr>
    </w:lvl>
    <w:lvl w:ilvl="4" w:tplc="241A0003" w:tentative="1">
      <w:start w:val="1"/>
      <w:numFmt w:val="bullet"/>
      <w:lvlText w:val="o"/>
      <w:lvlJc w:val="left"/>
      <w:pPr>
        <w:ind w:left="3663" w:hanging="360"/>
      </w:pPr>
      <w:rPr>
        <w:rFonts w:ascii="Courier New" w:hAnsi="Courier New" w:cs="Courier New" w:hint="default"/>
      </w:rPr>
    </w:lvl>
    <w:lvl w:ilvl="5" w:tplc="241A0005" w:tentative="1">
      <w:start w:val="1"/>
      <w:numFmt w:val="bullet"/>
      <w:lvlText w:val=""/>
      <w:lvlJc w:val="left"/>
      <w:pPr>
        <w:ind w:left="4383" w:hanging="360"/>
      </w:pPr>
      <w:rPr>
        <w:rFonts w:ascii="Wingdings" w:hAnsi="Wingdings" w:hint="default"/>
      </w:rPr>
    </w:lvl>
    <w:lvl w:ilvl="6" w:tplc="241A0001" w:tentative="1">
      <w:start w:val="1"/>
      <w:numFmt w:val="bullet"/>
      <w:lvlText w:val=""/>
      <w:lvlJc w:val="left"/>
      <w:pPr>
        <w:ind w:left="5103" w:hanging="360"/>
      </w:pPr>
      <w:rPr>
        <w:rFonts w:ascii="Symbol" w:hAnsi="Symbol" w:hint="default"/>
      </w:rPr>
    </w:lvl>
    <w:lvl w:ilvl="7" w:tplc="241A0003" w:tentative="1">
      <w:start w:val="1"/>
      <w:numFmt w:val="bullet"/>
      <w:lvlText w:val="o"/>
      <w:lvlJc w:val="left"/>
      <w:pPr>
        <w:ind w:left="5823" w:hanging="360"/>
      </w:pPr>
      <w:rPr>
        <w:rFonts w:ascii="Courier New" w:hAnsi="Courier New" w:cs="Courier New" w:hint="default"/>
      </w:rPr>
    </w:lvl>
    <w:lvl w:ilvl="8" w:tplc="241A0005" w:tentative="1">
      <w:start w:val="1"/>
      <w:numFmt w:val="bullet"/>
      <w:lvlText w:val=""/>
      <w:lvlJc w:val="left"/>
      <w:pPr>
        <w:ind w:left="6543" w:hanging="360"/>
      </w:pPr>
      <w:rPr>
        <w:rFonts w:ascii="Wingdings" w:hAnsi="Wingdings" w:hint="default"/>
      </w:rPr>
    </w:lvl>
  </w:abstractNum>
  <w:abstractNum w:abstractNumId="13">
    <w:nsid w:val="3971538C"/>
    <w:multiLevelType w:val="hybridMultilevel"/>
    <w:tmpl w:val="CED2E53A"/>
    <w:lvl w:ilvl="0" w:tplc="38CE9F5A">
      <w:numFmt w:val="bullet"/>
      <w:lvlText w:val="-"/>
      <w:lvlJc w:val="left"/>
      <w:pPr>
        <w:tabs>
          <w:tab w:val="num" w:pos="720"/>
        </w:tabs>
        <w:ind w:left="720" w:hanging="360"/>
      </w:pPr>
      <w:rPr>
        <w:rFonts w:ascii="Times New Roman" w:eastAsia="Calibri"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nsid w:val="39B22DE3"/>
    <w:multiLevelType w:val="hybridMultilevel"/>
    <w:tmpl w:val="183ABE02"/>
    <w:lvl w:ilvl="0" w:tplc="75BAEFCC">
      <w:numFmt w:val="bullet"/>
      <w:lvlText w:val="-"/>
      <w:lvlJc w:val="left"/>
      <w:pPr>
        <w:ind w:left="1425" w:hanging="705"/>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42E51561"/>
    <w:multiLevelType w:val="hybridMultilevel"/>
    <w:tmpl w:val="7FD81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3F41EA1"/>
    <w:multiLevelType w:val="hybridMultilevel"/>
    <w:tmpl w:val="94ECC75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4DFF7424"/>
    <w:multiLevelType w:val="hybridMultilevel"/>
    <w:tmpl w:val="C9EE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2C50FDA"/>
    <w:multiLevelType w:val="hybridMultilevel"/>
    <w:tmpl w:val="72F0E926"/>
    <w:lvl w:ilvl="0" w:tplc="9F70FEBE">
      <w:numFmt w:val="bullet"/>
      <w:lvlText w:val="-"/>
      <w:lvlJc w:val="left"/>
      <w:pPr>
        <w:tabs>
          <w:tab w:val="num" w:pos="720"/>
        </w:tabs>
        <w:ind w:left="720" w:hanging="360"/>
      </w:pPr>
      <w:rPr>
        <w:rFonts w:ascii="Times New Roman" w:eastAsia="Calibri"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9">
    <w:nsid w:val="5FC26458"/>
    <w:multiLevelType w:val="hybridMultilevel"/>
    <w:tmpl w:val="859418A6"/>
    <w:lvl w:ilvl="0" w:tplc="B512EDC2">
      <w:numFmt w:val="bullet"/>
      <w:lvlText w:val="-"/>
      <w:lvlJc w:val="left"/>
      <w:pPr>
        <w:ind w:left="720" w:hanging="360"/>
      </w:pPr>
      <w:rPr>
        <w:rFonts w:ascii="Arial Narrow" w:eastAsia="Calibri" w:hAnsi="Arial Narrow"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63D075CD"/>
    <w:multiLevelType w:val="hybridMultilevel"/>
    <w:tmpl w:val="1BD4E236"/>
    <w:lvl w:ilvl="0" w:tplc="16C62AC2">
      <w:start w:val="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DE7548"/>
    <w:multiLevelType w:val="hybridMultilevel"/>
    <w:tmpl w:val="146E07D0"/>
    <w:lvl w:ilvl="0" w:tplc="75BAEFCC">
      <w:numFmt w:val="bullet"/>
      <w:lvlText w:val="-"/>
      <w:lvlJc w:val="left"/>
      <w:pPr>
        <w:ind w:left="1065" w:hanging="705"/>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E32A0F"/>
    <w:multiLevelType w:val="multilevel"/>
    <w:tmpl w:val="764CA9D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699D7DBC"/>
    <w:multiLevelType w:val="hybridMultilevel"/>
    <w:tmpl w:val="B278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6E0278"/>
    <w:multiLevelType w:val="hybridMultilevel"/>
    <w:tmpl w:val="E488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0"/>
  </w:num>
  <w:num w:numId="4">
    <w:abstractNumId w:val="8"/>
  </w:num>
  <w:num w:numId="5">
    <w:abstractNumId w:val="13"/>
  </w:num>
  <w:num w:numId="6">
    <w:abstractNumId w:val="18"/>
  </w:num>
  <w:num w:numId="7">
    <w:abstractNumId w:val="10"/>
  </w:num>
  <w:num w:numId="8">
    <w:abstractNumId w:val="19"/>
  </w:num>
  <w:num w:numId="9">
    <w:abstractNumId w:val="2"/>
  </w:num>
  <w:num w:numId="10">
    <w:abstractNumId w:val="12"/>
  </w:num>
  <w:num w:numId="11">
    <w:abstractNumId w:val="17"/>
  </w:num>
  <w:num w:numId="12">
    <w:abstractNumId w:val="6"/>
  </w:num>
  <w:num w:numId="13">
    <w:abstractNumId w:val="21"/>
  </w:num>
  <w:num w:numId="14">
    <w:abstractNumId w:val="14"/>
  </w:num>
  <w:num w:numId="15">
    <w:abstractNumId w:val="1"/>
  </w:num>
  <w:num w:numId="16">
    <w:abstractNumId w:val="16"/>
  </w:num>
  <w:num w:numId="17">
    <w:abstractNumId w:val="3"/>
  </w:num>
  <w:num w:numId="18">
    <w:abstractNumId w:val="11"/>
  </w:num>
  <w:num w:numId="19">
    <w:abstractNumId w:val="9"/>
  </w:num>
  <w:num w:numId="20">
    <w:abstractNumId w:val="5"/>
  </w:num>
  <w:num w:numId="21">
    <w:abstractNumId w:val="24"/>
  </w:num>
  <w:num w:numId="22">
    <w:abstractNumId w:val="23"/>
  </w:num>
  <w:num w:numId="23">
    <w:abstractNumId w:val="7"/>
  </w:num>
  <w:num w:numId="24">
    <w:abstractNumId w:val="20"/>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hideSpellingErrors/>
  <w:stylePaneFormatFilter w:val="3F01"/>
  <w:defaultTabStop w:val="720"/>
  <w:drawingGridHorizontalSpacing w:val="10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5A4E20"/>
    <w:rsid w:val="00021344"/>
    <w:rsid w:val="000340BF"/>
    <w:rsid w:val="000459BF"/>
    <w:rsid w:val="0009480A"/>
    <w:rsid w:val="00094829"/>
    <w:rsid w:val="000A6379"/>
    <w:rsid w:val="000C3237"/>
    <w:rsid w:val="000E06BE"/>
    <w:rsid w:val="000F0F38"/>
    <w:rsid w:val="00102316"/>
    <w:rsid w:val="00104CA4"/>
    <w:rsid w:val="00122FAA"/>
    <w:rsid w:val="00174B43"/>
    <w:rsid w:val="00176E7C"/>
    <w:rsid w:val="00191AE6"/>
    <w:rsid w:val="001A336F"/>
    <w:rsid w:val="001A5EE9"/>
    <w:rsid w:val="001B7479"/>
    <w:rsid w:val="001D3752"/>
    <w:rsid w:val="001E6A95"/>
    <w:rsid w:val="001E78B4"/>
    <w:rsid w:val="00206150"/>
    <w:rsid w:val="00206DB4"/>
    <w:rsid w:val="00211122"/>
    <w:rsid w:val="00216F79"/>
    <w:rsid w:val="00220275"/>
    <w:rsid w:val="002221C8"/>
    <w:rsid w:val="0023605C"/>
    <w:rsid w:val="00246C49"/>
    <w:rsid w:val="00250666"/>
    <w:rsid w:val="00254FCE"/>
    <w:rsid w:val="00263676"/>
    <w:rsid w:val="002831ED"/>
    <w:rsid w:val="00283CB7"/>
    <w:rsid w:val="002B05EB"/>
    <w:rsid w:val="002B296E"/>
    <w:rsid w:val="002B5DD8"/>
    <w:rsid w:val="002D1C16"/>
    <w:rsid w:val="002F70D8"/>
    <w:rsid w:val="00301C8F"/>
    <w:rsid w:val="003055AF"/>
    <w:rsid w:val="00316525"/>
    <w:rsid w:val="00321827"/>
    <w:rsid w:val="00335464"/>
    <w:rsid w:val="003400D1"/>
    <w:rsid w:val="003429EF"/>
    <w:rsid w:val="00361943"/>
    <w:rsid w:val="0036230D"/>
    <w:rsid w:val="0036574C"/>
    <w:rsid w:val="00366FAE"/>
    <w:rsid w:val="00391055"/>
    <w:rsid w:val="003A4299"/>
    <w:rsid w:val="003C2910"/>
    <w:rsid w:val="003C3BFF"/>
    <w:rsid w:val="003C7E49"/>
    <w:rsid w:val="003D1BFE"/>
    <w:rsid w:val="003D3730"/>
    <w:rsid w:val="003E0A5B"/>
    <w:rsid w:val="003E6150"/>
    <w:rsid w:val="003F5DA1"/>
    <w:rsid w:val="003F7B9E"/>
    <w:rsid w:val="004076A5"/>
    <w:rsid w:val="004709E9"/>
    <w:rsid w:val="00475EBE"/>
    <w:rsid w:val="004923A7"/>
    <w:rsid w:val="004B1843"/>
    <w:rsid w:val="004B6A19"/>
    <w:rsid w:val="00502BB8"/>
    <w:rsid w:val="00505382"/>
    <w:rsid w:val="00520AE6"/>
    <w:rsid w:val="00531EC1"/>
    <w:rsid w:val="005334CC"/>
    <w:rsid w:val="00533F70"/>
    <w:rsid w:val="0055049C"/>
    <w:rsid w:val="00576656"/>
    <w:rsid w:val="005A0FE6"/>
    <w:rsid w:val="005A4E20"/>
    <w:rsid w:val="005B29BD"/>
    <w:rsid w:val="005C447F"/>
    <w:rsid w:val="005C4990"/>
    <w:rsid w:val="005C58E0"/>
    <w:rsid w:val="005F2123"/>
    <w:rsid w:val="00600484"/>
    <w:rsid w:val="00602008"/>
    <w:rsid w:val="00621335"/>
    <w:rsid w:val="00632651"/>
    <w:rsid w:val="006333E8"/>
    <w:rsid w:val="00636BE2"/>
    <w:rsid w:val="0063797E"/>
    <w:rsid w:val="006454D8"/>
    <w:rsid w:val="006511BF"/>
    <w:rsid w:val="00652691"/>
    <w:rsid w:val="00664697"/>
    <w:rsid w:val="006715D6"/>
    <w:rsid w:val="006863B5"/>
    <w:rsid w:val="00686DFD"/>
    <w:rsid w:val="006C0810"/>
    <w:rsid w:val="006D1744"/>
    <w:rsid w:val="006E32F2"/>
    <w:rsid w:val="006F63BD"/>
    <w:rsid w:val="00722E45"/>
    <w:rsid w:val="00724909"/>
    <w:rsid w:val="00751758"/>
    <w:rsid w:val="00757F8E"/>
    <w:rsid w:val="00775FC1"/>
    <w:rsid w:val="007834CB"/>
    <w:rsid w:val="007846BB"/>
    <w:rsid w:val="007C02B9"/>
    <w:rsid w:val="007C0FB2"/>
    <w:rsid w:val="007C1DA0"/>
    <w:rsid w:val="007E5C34"/>
    <w:rsid w:val="007F1EC7"/>
    <w:rsid w:val="00826577"/>
    <w:rsid w:val="00843264"/>
    <w:rsid w:val="008572E4"/>
    <w:rsid w:val="008624A8"/>
    <w:rsid w:val="00881A2D"/>
    <w:rsid w:val="00894B45"/>
    <w:rsid w:val="008A5977"/>
    <w:rsid w:val="008B0152"/>
    <w:rsid w:val="008C1CA5"/>
    <w:rsid w:val="008C623A"/>
    <w:rsid w:val="008D6944"/>
    <w:rsid w:val="008E2E83"/>
    <w:rsid w:val="008E6195"/>
    <w:rsid w:val="008F0C15"/>
    <w:rsid w:val="0091006A"/>
    <w:rsid w:val="009208B0"/>
    <w:rsid w:val="00932A0B"/>
    <w:rsid w:val="009339CF"/>
    <w:rsid w:val="00933E8A"/>
    <w:rsid w:val="00954BD8"/>
    <w:rsid w:val="00973EC2"/>
    <w:rsid w:val="009B64E3"/>
    <w:rsid w:val="009C3658"/>
    <w:rsid w:val="009C6383"/>
    <w:rsid w:val="009E7F8F"/>
    <w:rsid w:val="00A20FAA"/>
    <w:rsid w:val="00A47E55"/>
    <w:rsid w:val="00A640C2"/>
    <w:rsid w:val="00A82CD4"/>
    <w:rsid w:val="00A930A4"/>
    <w:rsid w:val="00A94592"/>
    <w:rsid w:val="00AA15F9"/>
    <w:rsid w:val="00AA447C"/>
    <w:rsid w:val="00AA6DC6"/>
    <w:rsid w:val="00AB2094"/>
    <w:rsid w:val="00AB3EDC"/>
    <w:rsid w:val="00AC319C"/>
    <w:rsid w:val="00AD25BD"/>
    <w:rsid w:val="00AE1E51"/>
    <w:rsid w:val="00AF2058"/>
    <w:rsid w:val="00B065A1"/>
    <w:rsid w:val="00B163BE"/>
    <w:rsid w:val="00B33BDC"/>
    <w:rsid w:val="00B424A5"/>
    <w:rsid w:val="00B4653C"/>
    <w:rsid w:val="00B530C0"/>
    <w:rsid w:val="00B56320"/>
    <w:rsid w:val="00B61664"/>
    <w:rsid w:val="00B70218"/>
    <w:rsid w:val="00B768EB"/>
    <w:rsid w:val="00B80C48"/>
    <w:rsid w:val="00B95A38"/>
    <w:rsid w:val="00B9786A"/>
    <w:rsid w:val="00BA15D5"/>
    <w:rsid w:val="00BA2EB8"/>
    <w:rsid w:val="00BB63CD"/>
    <w:rsid w:val="00BC0135"/>
    <w:rsid w:val="00BD5148"/>
    <w:rsid w:val="00BE47B0"/>
    <w:rsid w:val="00BF09C6"/>
    <w:rsid w:val="00BF2454"/>
    <w:rsid w:val="00C14486"/>
    <w:rsid w:val="00C4772B"/>
    <w:rsid w:val="00C5579D"/>
    <w:rsid w:val="00C833CC"/>
    <w:rsid w:val="00C949F8"/>
    <w:rsid w:val="00CB3A62"/>
    <w:rsid w:val="00CB409A"/>
    <w:rsid w:val="00CD4422"/>
    <w:rsid w:val="00CF20A1"/>
    <w:rsid w:val="00D249D0"/>
    <w:rsid w:val="00D45431"/>
    <w:rsid w:val="00D57133"/>
    <w:rsid w:val="00D6180E"/>
    <w:rsid w:val="00D8622F"/>
    <w:rsid w:val="00DA5CC5"/>
    <w:rsid w:val="00DB3CEE"/>
    <w:rsid w:val="00DB40D4"/>
    <w:rsid w:val="00DC1F8E"/>
    <w:rsid w:val="00DC52BD"/>
    <w:rsid w:val="00DC773E"/>
    <w:rsid w:val="00DC7D8E"/>
    <w:rsid w:val="00DE219B"/>
    <w:rsid w:val="00DF1335"/>
    <w:rsid w:val="00DF1F83"/>
    <w:rsid w:val="00DF31C1"/>
    <w:rsid w:val="00DF5DF9"/>
    <w:rsid w:val="00E307DA"/>
    <w:rsid w:val="00E35FF4"/>
    <w:rsid w:val="00E523D6"/>
    <w:rsid w:val="00EA54C2"/>
    <w:rsid w:val="00EB1D48"/>
    <w:rsid w:val="00EE0AB1"/>
    <w:rsid w:val="00EE23B7"/>
    <w:rsid w:val="00EE69C6"/>
    <w:rsid w:val="00EE6A9F"/>
    <w:rsid w:val="00EF4383"/>
    <w:rsid w:val="00EF4A76"/>
    <w:rsid w:val="00F025BD"/>
    <w:rsid w:val="00F27450"/>
    <w:rsid w:val="00F312CB"/>
    <w:rsid w:val="00F336FD"/>
    <w:rsid w:val="00F345CB"/>
    <w:rsid w:val="00F44D3B"/>
    <w:rsid w:val="00F47F06"/>
    <w:rsid w:val="00F54E4E"/>
    <w:rsid w:val="00F55D8C"/>
    <w:rsid w:val="00F56571"/>
    <w:rsid w:val="00F64277"/>
    <w:rsid w:val="00F813D0"/>
    <w:rsid w:val="00F8433E"/>
    <w:rsid w:val="00F931AB"/>
    <w:rsid w:val="00F935B5"/>
    <w:rsid w:val="00FA0752"/>
    <w:rsid w:val="00FA5624"/>
    <w:rsid w:val="00FB1D31"/>
    <w:rsid w:val="00FB4BFD"/>
    <w:rsid w:val="00FC4EFC"/>
    <w:rsid w:val="00FC5CB7"/>
    <w:rsid w:val="00FE3243"/>
    <w:rsid w:val="00FE3643"/>
    <w:rsid w:val="00FF5C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C15"/>
    <w:pPr>
      <w:suppressAutoHyphens/>
    </w:pPr>
    <w:rPr>
      <w:lang w:val="en-GB" w:eastAsia="ar-SA"/>
    </w:rPr>
  </w:style>
  <w:style w:type="paragraph" w:styleId="Heading1">
    <w:name w:val="heading 1"/>
    <w:basedOn w:val="Normal"/>
    <w:next w:val="Normal"/>
    <w:link w:val="Heading1Char"/>
    <w:qFormat/>
    <w:rsid w:val="00FE3243"/>
    <w:pPr>
      <w:keepNext/>
      <w:suppressAutoHyphens w:val="0"/>
      <w:spacing w:before="240" w:after="60"/>
      <w:outlineLvl w:val="0"/>
    </w:pPr>
    <w:rPr>
      <w:rFonts w:ascii="Cambria"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243"/>
    <w:rPr>
      <w:rFonts w:ascii="Cambria" w:hAnsi="Cambria"/>
      <w:b/>
      <w:bCs/>
      <w:kern w:val="32"/>
      <w:sz w:val="32"/>
      <w:szCs w:val="32"/>
      <w:lang w:val="en-GB"/>
    </w:rPr>
  </w:style>
  <w:style w:type="paragraph" w:styleId="Header">
    <w:name w:val="header"/>
    <w:basedOn w:val="Normal"/>
    <w:link w:val="HeaderChar"/>
    <w:rsid w:val="005A4E20"/>
    <w:pPr>
      <w:tabs>
        <w:tab w:val="center" w:pos="4320"/>
        <w:tab w:val="right" w:pos="8640"/>
      </w:tabs>
    </w:pPr>
  </w:style>
  <w:style w:type="character" w:customStyle="1" w:styleId="HeaderChar">
    <w:name w:val="Header Char"/>
    <w:link w:val="Header"/>
    <w:rsid w:val="00FE3243"/>
    <w:rPr>
      <w:lang w:val="en-GB" w:eastAsia="ar-SA"/>
    </w:rPr>
  </w:style>
  <w:style w:type="paragraph" w:styleId="Footer">
    <w:name w:val="footer"/>
    <w:basedOn w:val="Normal"/>
    <w:link w:val="FooterChar"/>
    <w:uiPriority w:val="99"/>
    <w:rsid w:val="005A4E20"/>
    <w:pPr>
      <w:tabs>
        <w:tab w:val="center" w:pos="4320"/>
        <w:tab w:val="right" w:pos="8640"/>
      </w:tabs>
    </w:pPr>
  </w:style>
  <w:style w:type="character" w:customStyle="1" w:styleId="FooterChar">
    <w:name w:val="Footer Char"/>
    <w:link w:val="Footer"/>
    <w:uiPriority w:val="99"/>
    <w:rsid w:val="00FE3243"/>
    <w:rPr>
      <w:lang w:val="en-GB" w:eastAsia="ar-SA"/>
    </w:rPr>
  </w:style>
  <w:style w:type="character" w:styleId="Hyperlink">
    <w:name w:val="Hyperlink"/>
    <w:basedOn w:val="DefaultParagraphFont"/>
    <w:rsid w:val="005A4E20"/>
    <w:rPr>
      <w:color w:val="0000FF"/>
      <w:u w:val="single"/>
    </w:rPr>
  </w:style>
  <w:style w:type="paragraph" w:styleId="BalloonText">
    <w:name w:val="Balloon Text"/>
    <w:basedOn w:val="Normal"/>
    <w:link w:val="BalloonTextChar"/>
    <w:rsid w:val="00505382"/>
    <w:rPr>
      <w:rFonts w:ascii="Tahoma" w:hAnsi="Tahoma"/>
      <w:sz w:val="16"/>
      <w:szCs w:val="16"/>
    </w:rPr>
  </w:style>
  <w:style w:type="character" w:customStyle="1" w:styleId="BalloonTextChar">
    <w:name w:val="Balloon Text Char"/>
    <w:link w:val="BalloonText"/>
    <w:rsid w:val="00FE3243"/>
    <w:rPr>
      <w:rFonts w:ascii="Tahoma" w:hAnsi="Tahoma" w:cs="Tahoma"/>
      <w:sz w:val="16"/>
      <w:szCs w:val="16"/>
      <w:lang w:val="en-GB" w:eastAsia="ar-SA"/>
    </w:rPr>
  </w:style>
  <w:style w:type="paragraph" w:styleId="NormalWeb">
    <w:name w:val="Normal (Web)"/>
    <w:basedOn w:val="Normal"/>
    <w:uiPriority w:val="99"/>
    <w:rsid w:val="003E0A5B"/>
    <w:pPr>
      <w:suppressAutoHyphens w:val="0"/>
    </w:pPr>
    <w:rPr>
      <w:sz w:val="24"/>
      <w:szCs w:val="24"/>
      <w:lang w:val="sr-Latn-CS" w:eastAsia="sr-Latn-CS"/>
    </w:rPr>
  </w:style>
  <w:style w:type="paragraph" w:styleId="ListParagraph">
    <w:name w:val="List Paragraph"/>
    <w:basedOn w:val="Normal"/>
    <w:uiPriority w:val="34"/>
    <w:qFormat/>
    <w:rsid w:val="00FE3243"/>
    <w:pPr>
      <w:suppressAutoHyphens w:val="0"/>
      <w:spacing w:line="276" w:lineRule="auto"/>
      <w:ind w:left="720"/>
    </w:pPr>
    <w:rPr>
      <w:rFonts w:ascii="Arial" w:hAnsi="Arial"/>
      <w:sz w:val="22"/>
      <w:szCs w:val="22"/>
      <w:lang w:eastAsia="en-US"/>
    </w:rPr>
  </w:style>
  <w:style w:type="character" w:styleId="Strong">
    <w:name w:val="Strong"/>
    <w:uiPriority w:val="22"/>
    <w:qFormat/>
    <w:rsid w:val="00FE3243"/>
    <w:rPr>
      <w:b/>
      <w:bCs/>
    </w:rPr>
  </w:style>
  <w:style w:type="character" w:styleId="Emphasis">
    <w:name w:val="Emphasis"/>
    <w:qFormat/>
    <w:rsid w:val="00FE3243"/>
    <w:rPr>
      <w:i/>
      <w:iCs/>
    </w:rPr>
  </w:style>
  <w:style w:type="character" w:customStyle="1" w:styleId="apple-converted-space">
    <w:name w:val="apple-converted-space"/>
    <w:basedOn w:val="DefaultParagraphFont"/>
    <w:rsid w:val="00FE3243"/>
  </w:style>
  <w:style w:type="paragraph" w:styleId="FootnoteText">
    <w:name w:val="footnote text"/>
    <w:basedOn w:val="Normal"/>
    <w:link w:val="FootnoteTextChar"/>
    <w:rsid w:val="00FE3243"/>
    <w:pPr>
      <w:suppressAutoHyphens w:val="0"/>
    </w:pPr>
    <w:rPr>
      <w:rFonts w:ascii="Arial Narrow" w:eastAsia="Calibri" w:hAnsi="Arial Narrow"/>
      <w:lang w:eastAsia="en-US"/>
    </w:rPr>
  </w:style>
  <w:style w:type="character" w:customStyle="1" w:styleId="FootnoteTextChar">
    <w:name w:val="Footnote Text Char"/>
    <w:basedOn w:val="DefaultParagraphFont"/>
    <w:link w:val="FootnoteText"/>
    <w:rsid w:val="00FE3243"/>
    <w:rPr>
      <w:rFonts w:ascii="Arial Narrow" w:eastAsia="Calibri" w:hAnsi="Arial Narrow"/>
      <w:lang w:val="en-GB"/>
    </w:rPr>
  </w:style>
  <w:style w:type="character" w:styleId="FootnoteReference">
    <w:name w:val="footnote reference"/>
    <w:rsid w:val="00FE3243"/>
    <w:rPr>
      <w:vertAlign w:val="superscript"/>
    </w:rPr>
  </w:style>
  <w:style w:type="character" w:styleId="FollowedHyperlink">
    <w:name w:val="FollowedHyperlink"/>
    <w:rsid w:val="00FE3243"/>
    <w:rPr>
      <w:color w:val="800080"/>
      <w:u w:val="single"/>
    </w:rPr>
  </w:style>
  <w:style w:type="character" w:styleId="CommentReference">
    <w:name w:val="annotation reference"/>
    <w:rsid w:val="00FE3243"/>
    <w:rPr>
      <w:sz w:val="16"/>
      <w:szCs w:val="16"/>
    </w:rPr>
  </w:style>
  <w:style w:type="paragraph" w:styleId="CommentText">
    <w:name w:val="annotation text"/>
    <w:basedOn w:val="Normal"/>
    <w:link w:val="CommentTextChar"/>
    <w:rsid w:val="00FE3243"/>
    <w:pPr>
      <w:suppressAutoHyphens w:val="0"/>
    </w:pPr>
    <w:rPr>
      <w:rFonts w:ascii="Arial Narrow" w:eastAsia="Calibri" w:hAnsi="Arial Narrow"/>
      <w:lang w:eastAsia="en-US"/>
    </w:rPr>
  </w:style>
  <w:style w:type="character" w:customStyle="1" w:styleId="CommentTextChar">
    <w:name w:val="Comment Text Char"/>
    <w:basedOn w:val="DefaultParagraphFont"/>
    <w:link w:val="CommentText"/>
    <w:rsid w:val="00FE3243"/>
    <w:rPr>
      <w:rFonts w:ascii="Arial Narrow" w:eastAsia="Calibri" w:hAnsi="Arial Narrow"/>
    </w:rPr>
  </w:style>
  <w:style w:type="paragraph" w:styleId="CommentSubject">
    <w:name w:val="annotation subject"/>
    <w:basedOn w:val="CommentText"/>
    <w:next w:val="CommentText"/>
    <w:link w:val="CommentSubjectChar"/>
    <w:rsid w:val="00FE3243"/>
    <w:rPr>
      <w:b/>
      <w:bCs/>
    </w:rPr>
  </w:style>
  <w:style w:type="character" w:customStyle="1" w:styleId="CommentSubjectChar">
    <w:name w:val="Comment Subject Char"/>
    <w:basedOn w:val="CommentTextChar"/>
    <w:link w:val="CommentSubject"/>
    <w:rsid w:val="00FE3243"/>
    <w:rPr>
      <w:b/>
      <w:bCs/>
    </w:rPr>
  </w:style>
  <w:style w:type="paragraph" w:styleId="TOC1">
    <w:name w:val="toc 1"/>
    <w:basedOn w:val="Normal"/>
    <w:next w:val="Normal"/>
    <w:autoRedefine/>
    <w:uiPriority w:val="39"/>
    <w:rsid w:val="003400D1"/>
    <w:pPr>
      <w:tabs>
        <w:tab w:val="right" w:leader="dot" w:pos="8296"/>
      </w:tabs>
      <w:suppressAutoHyphens w:val="0"/>
      <w:spacing w:line="360" w:lineRule="auto"/>
    </w:pPr>
    <w:rPr>
      <w:rFonts w:ascii="Arial Narrow" w:eastAsia="Calibri" w:hAnsi="Arial Narrow"/>
      <w:sz w:val="24"/>
      <w:szCs w:val="24"/>
      <w:lang w:eastAsia="en-US"/>
    </w:rPr>
  </w:style>
  <w:style w:type="paragraph" w:styleId="NoSpacing">
    <w:name w:val="No Spacing"/>
    <w:link w:val="NoSpacingChar"/>
    <w:uiPriority w:val="1"/>
    <w:qFormat/>
    <w:rsid w:val="00335464"/>
    <w:rPr>
      <w:rFonts w:ascii="Calibri" w:hAnsi="Calibri"/>
      <w:sz w:val="22"/>
      <w:szCs w:val="22"/>
    </w:rPr>
  </w:style>
  <w:style w:type="character" w:customStyle="1" w:styleId="NoSpacingChar">
    <w:name w:val="No Spacing Char"/>
    <w:basedOn w:val="DefaultParagraphFont"/>
    <w:link w:val="NoSpacing"/>
    <w:uiPriority w:val="1"/>
    <w:rsid w:val="00335464"/>
    <w:rPr>
      <w:rFonts w:ascii="Calibri" w:hAnsi="Calibri"/>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transparentnost.org.r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fin.gov.rs/pages/issue.php?id=1568" TargetMode="External"/><Relationship Id="rId2" Type="http://schemas.openxmlformats.org/officeDocument/2006/relationships/hyperlink" Target="http://www.parlament.gov.rs/20._sednica_Odbora_za_privredu,_regionalni_razvoj,_trgovinu,_turizam_i_energetiku.18121.941.html" TargetMode="External"/><Relationship Id="rId1" Type="http://schemas.openxmlformats.org/officeDocument/2006/relationships/hyperlink" Target="http://ujedinjeniregionisrbije.rs/o-nama/ljudi/uze-predsednistvo/" TargetMode="External"/><Relationship Id="rId5" Type="http://schemas.openxmlformats.org/officeDocument/2006/relationships/hyperlink" Target="http://transparentnost.org.rs/index.php?option=com_content&amp;view=article&amp;id=331:nejavni-sporazumi-i-diskrecione-pogodbe&amp;catid=14:vesti&amp;lang=sr&amp;Itemid=#_ftn1" TargetMode="External"/><Relationship Id="rId4" Type="http://schemas.openxmlformats.org/officeDocument/2006/relationships/hyperlink" Target="http://transparentnost.org.rs/index.php?view=details&amp;id=1392%3Aanaliza-usaglaenosti-informatora-o-radu-organa-vlasti&amp;option=com_eventlist&amp;Itemid=23&#9001;=s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ts@transparentnost.org.r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4174</Words>
  <Characters>23798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Poštovani gospodine Vujčić,</vt:lpstr>
    </vt:vector>
  </TitlesOfParts>
  <Company/>
  <LinksUpToDate>false</LinksUpToDate>
  <CharactersWithSpaces>27917</CharactersWithSpaces>
  <SharedDoc>false</SharedDoc>
  <HLinks>
    <vt:vector size="222" baseType="variant">
      <vt:variant>
        <vt:i4>3670068</vt:i4>
      </vt:variant>
      <vt:variant>
        <vt:i4>135</vt:i4>
      </vt:variant>
      <vt:variant>
        <vt:i4>0</vt:i4>
      </vt:variant>
      <vt:variant>
        <vt:i4>5</vt:i4>
      </vt:variant>
      <vt:variant>
        <vt:lpwstr>http://transparentnost.org.rs/index.php?option=com_content&amp;view=article&amp;id=332:nedovoljno-jasna-antikorupcijska-platforma-rekonstruisane-vlade&amp;catid=14:vesti&amp;Itemid=1&amp;lang=sr</vt:lpwstr>
      </vt:variant>
      <vt:variant>
        <vt:lpwstr>_ftn1</vt:lpwstr>
      </vt:variant>
      <vt:variant>
        <vt:i4>2031670</vt:i4>
      </vt:variant>
      <vt:variant>
        <vt:i4>128</vt:i4>
      </vt:variant>
      <vt:variant>
        <vt:i4>0</vt:i4>
      </vt:variant>
      <vt:variant>
        <vt:i4>5</vt:i4>
      </vt:variant>
      <vt:variant>
        <vt:lpwstr/>
      </vt:variant>
      <vt:variant>
        <vt:lpwstr>_Toc367368459</vt:lpwstr>
      </vt:variant>
      <vt:variant>
        <vt:i4>2031670</vt:i4>
      </vt:variant>
      <vt:variant>
        <vt:i4>122</vt:i4>
      </vt:variant>
      <vt:variant>
        <vt:i4>0</vt:i4>
      </vt:variant>
      <vt:variant>
        <vt:i4>5</vt:i4>
      </vt:variant>
      <vt:variant>
        <vt:lpwstr/>
      </vt:variant>
      <vt:variant>
        <vt:lpwstr>_Toc367368458</vt:lpwstr>
      </vt:variant>
      <vt:variant>
        <vt:i4>2031670</vt:i4>
      </vt:variant>
      <vt:variant>
        <vt:i4>116</vt:i4>
      </vt:variant>
      <vt:variant>
        <vt:i4>0</vt:i4>
      </vt:variant>
      <vt:variant>
        <vt:i4>5</vt:i4>
      </vt:variant>
      <vt:variant>
        <vt:lpwstr/>
      </vt:variant>
      <vt:variant>
        <vt:lpwstr>_Toc367368457</vt:lpwstr>
      </vt:variant>
      <vt:variant>
        <vt:i4>2031670</vt:i4>
      </vt:variant>
      <vt:variant>
        <vt:i4>110</vt:i4>
      </vt:variant>
      <vt:variant>
        <vt:i4>0</vt:i4>
      </vt:variant>
      <vt:variant>
        <vt:i4>5</vt:i4>
      </vt:variant>
      <vt:variant>
        <vt:lpwstr/>
      </vt:variant>
      <vt:variant>
        <vt:lpwstr>_Toc367368456</vt:lpwstr>
      </vt:variant>
      <vt:variant>
        <vt:i4>2031670</vt:i4>
      </vt:variant>
      <vt:variant>
        <vt:i4>104</vt:i4>
      </vt:variant>
      <vt:variant>
        <vt:i4>0</vt:i4>
      </vt:variant>
      <vt:variant>
        <vt:i4>5</vt:i4>
      </vt:variant>
      <vt:variant>
        <vt:lpwstr/>
      </vt:variant>
      <vt:variant>
        <vt:lpwstr>_Toc367368455</vt:lpwstr>
      </vt:variant>
      <vt:variant>
        <vt:i4>2031670</vt:i4>
      </vt:variant>
      <vt:variant>
        <vt:i4>98</vt:i4>
      </vt:variant>
      <vt:variant>
        <vt:i4>0</vt:i4>
      </vt:variant>
      <vt:variant>
        <vt:i4>5</vt:i4>
      </vt:variant>
      <vt:variant>
        <vt:lpwstr/>
      </vt:variant>
      <vt:variant>
        <vt:lpwstr>_Toc367368454</vt:lpwstr>
      </vt:variant>
      <vt:variant>
        <vt:i4>2031670</vt:i4>
      </vt:variant>
      <vt:variant>
        <vt:i4>92</vt:i4>
      </vt:variant>
      <vt:variant>
        <vt:i4>0</vt:i4>
      </vt:variant>
      <vt:variant>
        <vt:i4>5</vt:i4>
      </vt:variant>
      <vt:variant>
        <vt:lpwstr/>
      </vt:variant>
      <vt:variant>
        <vt:lpwstr>_Toc367368453</vt:lpwstr>
      </vt:variant>
      <vt:variant>
        <vt:i4>2031670</vt:i4>
      </vt:variant>
      <vt:variant>
        <vt:i4>86</vt:i4>
      </vt:variant>
      <vt:variant>
        <vt:i4>0</vt:i4>
      </vt:variant>
      <vt:variant>
        <vt:i4>5</vt:i4>
      </vt:variant>
      <vt:variant>
        <vt:lpwstr/>
      </vt:variant>
      <vt:variant>
        <vt:lpwstr>_Toc367368452</vt:lpwstr>
      </vt:variant>
      <vt:variant>
        <vt:i4>2031670</vt:i4>
      </vt:variant>
      <vt:variant>
        <vt:i4>80</vt:i4>
      </vt:variant>
      <vt:variant>
        <vt:i4>0</vt:i4>
      </vt:variant>
      <vt:variant>
        <vt:i4>5</vt:i4>
      </vt:variant>
      <vt:variant>
        <vt:lpwstr/>
      </vt:variant>
      <vt:variant>
        <vt:lpwstr>_Toc367368451</vt:lpwstr>
      </vt:variant>
      <vt:variant>
        <vt:i4>2031670</vt:i4>
      </vt:variant>
      <vt:variant>
        <vt:i4>74</vt:i4>
      </vt:variant>
      <vt:variant>
        <vt:i4>0</vt:i4>
      </vt:variant>
      <vt:variant>
        <vt:i4>5</vt:i4>
      </vt:variant>
      <vt:variant>
        <vt:lpwstr/>
      </vt:variant>
      <vt:variant>
        <vt:lpwstr>_Toc367368450</vt:lpwstr>
      </vt:variant>
      <vt:variant>
        <vt:i4>1966134</vt:i4>
      </vt:variant>
      <vt:variant>
        <vt:i4>68</vt:i4>
      </vt:variant>
      <vt:variant>
        <vt:i4>0</vt:i4>
      </vt:variant>
      <vt:variant>
        <vt:i4>5</vt:i4>
      </vt:variant>
      <vt:variant>
        <vt:lpwstr/>
      </vt:variant>
      <vt:variant>
        <vt:lpwstr>_Toc367368449</vt:lpwstr>
      </vt:variant>
      <vt:variant>
        <vt:i4>1966134</vt:i4>
      </vt:variant>
      <vt:variant>
        <vt:i4>62</vt:i4>
      </vt:variant>
      <vt:variant>
        <vt:i4>0</vt:i4>
      </vt:variant>
      <vt:variant>
        <vt:i4>5</vt:i4>
      </vt:variant>
      <vt:variant>
        <vt:lpwstr/>
      </vt:variant>
      <vt:variant>
        <vt:lpwstr>_Toc367368448</vt:lpwstr>
      </vt:variant>
      <vt:variant>
        <vt:i4>1966134</vt:i4>
      </vt:variant>
      <vt:variant>
        <vt:i4>56</vt:i4>
      </vt:variant>
      <vt:variant>
        <vt:i4>0</vt:i4>
      </vt:variant>
      <vt:variant>
        <vt:i4>5</vt:i4>
      </vt:variant>
      <vt:variant>
        <vt:lpwstr/>
      </vt:variant>
      <vt:variant>
        <vt:lpwstr>_Toc367368447</vt:lpwstr>
      </vt:variant>
      <vt:variant>
        <vt:i4>1966134</vt:i4>
      </vt:variant>
      <vt:variant>
        <vt:i4>50</vt:i4>
      </vt:variant>
      <vt:variant>
        <vt:i4>0</vt:i4>
      </vt:variant>
      <vt:variant>
        <vt:i4>5</vt:i4>
      </vt:variant>
      <vt:variant>
        <vt:lpwstr/>
      </vt:variant>
      <vt:variant>
        <vt:lpwstr>_Toc367368446</vt:lpwstr>
      </vt:variant>
      <vt:variant>
        <vt:i4>1966134</vt:i4>
      </vt:variant>
      <vt:variant>
        <vt:i4>44</vt:i4>
      </vt:variant>
      <vt:variant>
        <vt:i4>0</vt:i4>
      </vt:variant>
      <vt:variant>
        <vt:i4>5</vt:i4>
      </vt:variant>
      <vt:variant>
        <vt:lpwstr/>
      </vt:variant>
      <vt:variant>
        <vt:lpwstr>_Toc367368445</vt:lpwstr>
      </vt:variant>
      <vt:variant>
        <vt:i4>1966134</vt:i4>
      </vt:variant>
      <vt:variant>
        <vt:i4>38</vt:i4>
      </vt:variant>
      <vt:variant>
        <vt:i4>0</vt:i4>
      </vt:variant>
      <vt:variant>
        <vt:i4>5</vt:i4>
      </vt:variant>
      <vt:variant>
        <vt:lpwstr/>
      </vt:variant>
      <vt:variant>
        <vt:lpwstr>_Toc367368444</vt:lpwstr>
      </vt:variant>
      <vt:variant>
        <vt:i4>1966134</vt:i4>
      </vt:variant>
      <vt:variant>
        <vt:i4>32</vt:i4>
      </vt:variant>
      <vt:variant>
        <vt:i4>0</vt:i4>
      </vt:variant>
      <vt:variant>
        <vt:i4>5</vt:i4>
      </vt:variant>
      <vt:variant>
        <vt:lpwstr/>
      </vt:variant>
      <vt:variant>
        <vt:lpwstr>_Toc367368443</vt:lpwstr>
      </vt:variant>
      <vt:variant>
        <vt:i4>1966134</vt:i4>
      </vt:variant>
      <vt:variant>
        <vt:i4>26</vt:i4>
      </vt:variant>
      <vt:variant>
        <vt:i4>0</vt:i4>
      </vt:variant>
      <vt:variant>
        <vt:i4>5</vt:i4>
      </vt:variant>
      <vt:variant>
        <vt:lpwstr/>
      </vt:variant>
      <vt:variant>
        <vt:lpwstr>_Toc367368442</vt:lpwstr>
      </vt:variant>
      <vt:variant>
        <vt:i4>1966134</vt:i4>
      </vt:variant>
      <vt:variant>
        <vt:i4>20</vt:i4>
      </vt:variant>
      <vt:variant>
        <vt:i4>0</vt:i4>
      </vt:variant>
      <vt:variant>
        <vt:i4>5</vt:i4>
      </vt:variant>
      <vt:variant>
        <vt:lpwstr/>
      </vt:variant>
      <vt:variant>
        <vt:lpwstr>_Toc367368441</vt:lpwstr>
      </vt:variant>
      <vt:variant>
        <vt:i4>1966134</vt:i4>
      </vt:variant>
      <vt:variant>
        <vt:i4>14</vt:i4>
      </vt:variant>
      <vt:variant>
        <vt:i4>0</vt:i4>
      </vt:variant>
      <vt:variant>
        <vt:i4>5</vt:i4>
      </vt:variant>
      <vt:variant>
        <vt:lpwstr/>
      </vt:variant>
      <vt:variant>
        <vt:lpwstr>_Toc367368440</vt:lpwstr>
      </vt:variant>
      <vt:variant>
        <vt:i4>1638454</vt:i4>
      </vt:variant>
      <vt:variant>
        <vt:i4>8</vt:i4>
      </vt:variant>
      <vt:variant>
        <vt:i4>0</vt:i4>
      </vt:variant>
      <vt:variant>
        <vt:i4>5</vt:i4>
      </vt:variant>
      <vt:variant>
        <vt:lpwstr/>
      </vt:variant>
      <vt:variant>
        <vt:lpwstr>_Toc367368439</vt:lpwstr>
      </vt:variant>
      <vt:variant>
        <vt:i4>1638454</vt:i4>
      </vt:variant>
      <vt:variant>
        <vt:i4>2</vt:i4>
      </vt:variant>
      <vt:variant>
        <vt:i4>0</vt:i4>
      </vt:variant>
      <vt:variant>
        <vt:i4>5</vt:i4>
      </vt:variant>
      <vt:variant>
        <vt:lpwstr/>
      </vt:variant>
      <vt:variant>
        <vt:lpwstr>_Toc367368438</vt:lpwstr>
      </vt:variant>
      <vt:variant>
        <vt:i4>1900609</vt:i4>
      </vt:variant>
      <vt:variant>
        <vt:i4>33</vt:i4>
      </vt:variant>
      <vt:variant>
        <vt:i4>0</vt:i4>
      </vt:variant>
      <vt:variant>
        <vt:i4>5</vt:i4>
      </vt:variant>
      <vt:variant>
        <vt:lpwstr>http://www.poverenik.rs/sr/o-nama/godisnji-izvestaji/1562-izvestaj-poverenika-za-2012-godinu.html</vt:lpwstr>
      </vt:variant>
      <vt:variant>
        <vt:lpwstr/>
      </vt:variant>
      <vt:variant>
        <vt:i4>593363003</vt:i4>
      </vt:variant>
      <vt:variant>
        <vt:i4>30</vt:i4>
      </vt:variant>
      <vt:variant>
        <vt:i4>0</vt:i4>
      </vt:variant>
      <vt:variant>
        <vt:i4>5</vt:i4>
      </vt:variant>
      <vt:variant>
        <vt:lpwstr>http://transparentnost.org.rs/index.php?view=details&amp;id=1392%3Aanaliza-usaglaenosti-informatora-o-radu-organa-vlasti&amp;option=com_eventlist&amp;Itemid=23〈=sr</vt:lpwstr>
      </vt:variant>
      <vt:variant>
        <vt:lpwstr/>
      </vt:variant>
      <vt:variant>
        <vt:i4>1638487</vt:i4>
      </vt:variant>
      <vt:variant>
        <vt:i4>27</vt:i4>
      </vt:variant>
      <vt:variant>
        <vt:i4>0</vt:i4>
      </vt:variant>
      <vt:variant>
        <vt:i4>5</vt:i4>
      </vt:variant>
      <vt:variant>
        <vt:lpwstr>http://www.euprava.gov.rs/eParticipacija</vt:lpwstr>
      </vt:variant>
      <vt:variant>
        <vt:lpwstr/>
      </vt:variant>
      <vt:variant>
        <vt:i4>7143535</vt:i4>
      </vt:variant>
      <vt:variant>
        <vt:i4>24</vt:i4>
      </vt:variant>
      <vt:variant>
        <vt:i4>0</vt:i4>
      </vt:variant>
      <vt:variant>
        <vt:i4>5</vt:i4>
      </vt:variant>
      <vt:variant>
        <vt:lpwstr>http://www.tanjug.rs/novosti/83573/u-izbornom-perodu-83-odsto-hitnih-javnih-nabavki-neregularno.htm</vt:lpwstr>
      </vt:variant>
      <vt:variant>
        <vt:lpwstr/>
      </vt:variant>
      <vt:variant>
        <vt:i4>917616</vt:i4>
      </vt:variant>
      <vt:variant>
        <vt:i4>21</vt:i4>
      </vt:variant>
      <vt:variant>
        <vt:i4>0</vt:i4>
      </vt:variant>
      <vt:variant>
        <vt:i4>5</vt:i4>
      </vt:variant>
      <vt:variant>
        <vt:lpwstr>http://www.ujn.gov.rs/ci/izvestaji/izvestaji_ujn</vt:lpwstr>
      </vt:variant>
      <vt:variant>
        <vt:lpwstr/>
      </vt:variant>
      <vt:variant>
        <vt:i4>3407877</vt:i4>
      </vt:variant>
      <vt:variant>
        <vt:i4>18</vt:i4>
      </vt:variant>
      <vt:variant>
        <vt:i4>0</vt:i4>
      </vt:variant>
      <vt:variant>
        <vt:i4>5</vt:i4>
      </vt:variant>
      <vt:variant>
        <vt:lpwstr>http://www.mfin.gov.rs/UserFiles/File/Registri zaposlenih/IzvestajBrojRep_za_oktobar_2012.pdf</vt:lpwstr>
      </vt:variant>
      <vt:variant>
        <vt:lpwstr/>
      </vt:variant>
      <vt:variant>
        <vt:i4>7405603</vt:i4>
      </vt:variant>
      <vt:variant>
        <vt:i4>15</vt:i4>
      </vt:variant>
      <vt:variant>
        <vt:i4>0</vt:i4>
      </vt:variant>
      <vt:variant>
        <vt:i4>5</vt:i4>
      </vt:variant>
      <vt:variant>
        <vt:lpwstr>http://www.mfin.gov.rs/pages/issue.php?id=1568</vt:lpwstr>
      </vt:variant>
      <vt:variant>
        <vt:lpwstr/>
      </vt:variant>
      <vt:variant>
        <vt:i4>4849745</vt:i4>
      </vt:variant>
      <vt:variant>
        <vt:i4>12</vt:i4>
      </vt:variant>
      <vt:variant>
        <vt:i4>0</vt:i4>
      </vt:variant>
      <vt:variant>
        <vt:i4>5</vt:i4>
      </vt:variant>
      <vt:variant>
        <vt:lpwstr>http://www.parlament.gov.rs/20._sednica_Odbora_za_privredu,_regionalni_razvoj,_trgovinu,_turizam_i_energetiku.18121.941.html</vt:lpwstr>
      </vt:variant>
      <vt:variant>
        <vt:lpwstr/>
      </vt:variant>
      <vt:variant>
        <vt:i4>5963788</vt:i4>
      </vt:variant>
      <vt:variant>
        <vt:i4>9</vt:i4>
      </vt:variant>
      <vt:variant>
        <vt:i4>0</vt:i4>
      </vt:variant>
      <vt:variant>
        <vt:i4>5</vt:i4>
      </vt:variant>
      <vt:variant>
        <vt:lpwstr>http://ujedinjeniregionisrbije.rs/o-nama/ljudi/uze-predsednistvo/</vt:lpwstr>
      </vt:variant>
      <vt:variant>
        <vt:lpwstr/>
      </vt:variant>
      <vt:variant>
        <vt:i4>1900609</vt:i4>
      </vt:variant>
      <vt:variant>
        <vt:i4>6</vt:i4>
      </vt:variant>
      <vt:variant>
        <vt:i4>0</vt:i4>
      </vt:variant>
      <vt:variant>
        <vt:i4>5</vt:i4>
      </vt:variant>
      <vt:variant>
        <vt:lpwstr>http://www.poverenik.rs/sr/o-nama/godisnji-izvestaji/1562-izvestaj-poverenika-za-2012-godinu.html</vt:lpwstr>
      </vt:variant>
      <vt:variant>
        <vt:lpwstr/>
      </vt:variant>
      <vt:variant>
        <vt:i4>458784</vt:i4>
      </vt:variant>
      <vt:variant>
        <vt:i4>3</vt:i4>
      </vt:variant>
      <vt:variant>
        <vt:i4>0</vt:i4>
      </vt:variant>
      <vt:variant>
        <vt:i4>5</vt:i4>
      </vt:variant>
      <vt:variant>
        <vt:lpwstr>http://www.euprava.gov.rs/eParticipacija/javne_rasprave/136/OGP.html</vt:lpwstr>
      </vt:variant>
      <vt:variant>
        <vt:lpwstr/>
      </vt:variant>
      <vt:variant>
        <vt:i4>590086218</vt:i4>
      </vt:variant>
      <vt:variant>
        <vt:i4>0</vt:i4>
      </vt:variant>
      <vt:variant>
        <vt:i4>0</vt:i4>
      </vt:variant>
      <vt:variant>
        <vt:i4>5</vt:i4>
      </vt:variant>
      <vt:variant>
        <vt:lpwstr>http://www.transparentnost.org.rs/index.php?view=details&amp;id=1238%3Akomentar-na-koalicioni-sporazum&amp;option=com_eventlist&amp;Itemid=23〈=sr</vt:lpwstr>
      </vt:variant>
      <vt:variant>
        <vt:lpwstr/>
      </vt:variant>
      <vt:variant>
        <vt:i4>7536700</vt:i4>
      </vt:variant>
      <vt:variant>
        <vt:i4>0</vt:i4>
      </vt:variant>
      <vt:variant>
        <vt:i4>0</vt:i4>
      </vt:variant>
      <vt:variant>
        <vt:i4>5</vt:i4>
      </vt:variant>
      <vt:variant>
        <vt:lpwstr>http://www.transparentnost.org.rs/</vt:lpwstr>
      </vt:variant>
      <vt:variant>
        <vt:lpwstr/>
      </vt:variant>
      <vt:variant>
        <vt:i4>3801166</vt:i4>
      </vt:variant>
      <vt:variant>
        <vt:i4>0</vt:i4>
      </vt:variant>
      <vt:variant>
        <vt:i4>0</vt:i4>
      </vt:variant>
      <vt:variant>
        <vt:i4>5</vt:i4>
      </vt:variant>
      <vt:variant>
        <vt:lpwstr>mailto:ts@transparentnost.org.rs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Poštovani gospodine Vujčić,</dc:title>
  <dc:subject/>
  <dc:creator>Bane</dc:creator>
  <cp:keywords/>
  <dc:description/>
  <cp:lastModifiedBy>Marija</cp:lastModifiedBy>
  <cp:revision>2</cp:revision>
  <cp:lastPrinted>2013-09-20T09:59:00Z</cp:lastPrinted>
  <dcterms:created xsi:type="dcterms:W3CDTF">2013-09-20T12:28:00Z</dcterms:created>
  <dcterms:modified xsi:type="dcterms:W3CDTF">2013-09-20T12:28:00Z</dcterms:modified>
</cp:coreProperties>
</file>